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Pr="00624C78" w:rsidRDefault="009B49A9" w:rsidP="00624C78">
      <w:pPr>
        <w:pStyle w:val="Title"/>
        <w:rPr>
          <w:lang w:val="en-US"/>
        </w:rPr>
      </w:pPr>
      <w:r>
        <w:rPr>
          <w:lang w:val="en-US"/>
        </w:rPr>
        <w:t>Solutions to exercises</w:t>
      </w:r>
      <w:r w:rsidRPr="00624C78">
        <w:rPr>
          <w:lang w:val="en-US"/>
        </w:rPr>
        <w:t xml:space="preserve"> </w:t>
      </w:r>
      <w:r w:rsidR="00624C78" w:rsidRPr="00624C78">
        <w:rPr>
          <w:lang w:val="en-US"/>
        </w:rPr>
        <w:t xml:space="preserve">using </w:t>
      </w:r>
      <w:r w:rsidR="00FC1263">
        <w:rPr>
          <w:lang w:val="en-US"/>
        </w:rPr>
        <w:t>Familias 3</w:t>
      </w:r>
      <w:r w:rsidR="00624C78" w:rsidRPr="00624C78">
        <w:rPr>
          <w:lang w:val="en-US"/>
        </w:rPr>
        <w:t xml:space="preserve">, Copenhagen </w:t>
      </w:r>
      <w:r w:rsidR="00963B12" w:rsidRPr="00624C78">
        <w:rPr>
          <w:lang w:val="en-US"/>
        </w:rPr>
        <w:t>201</w:t>
      </w:r>
      <w:r w:rsidR="00963B12">
        <w:rPr>
          <w:lang w:val="en-US"/>
        </w:rPr>
        <w:t>4</w:t>
      </w:r>
    </w:p>
    <w:p w:rsidR="00624C78" w:rsidRDefault="00B77F72" w:rsidP="00624C78">
      <w:pPr>
        <w:pStyle w:val="Heading2"/>
        <w:rPr>
          <w:lang w:val="en-US"/>
        </w:rPr>
      </w:pPr>
      <w:r>
        <w:rPr>
          <w:lang w:val="en-US"/>
        </w:rPr>
        <w:t>Exercise 1</w:t>
      </w:r>
      <w:r w:rsidR="00624C78">
        <w:rPr>
          <w:lang w:val="en-US"/>
        </w:rPr>
        <w:t xml:space="preserve">, </w:t>
      </w:r>
      <w:proofErr w:type="gramStart"/>
      <w:r w:rsidR="005B14FA">
        <w:rPr>
          <w:lang w:val="en-US"/>
        </w:rPr>
        <w:t>The</w:t>
      </w:r>
      <w:proofErr w:type="gramEnd"/>
      <w:r w:rsidR="005B14FA">
        <w:rPr>
          <w:lang w:val="en-US"/>
        </w:rPr>
        <w:t xml:space="preserve"> new mutation model and its implications</w:t>
      </w:r>
    </w:p>
    <w:p w:rsidR="006977E0" w:rsidRPr="006977E0" w:rsidRDefault="004F71E7" w:rsidP="006977E0">
      <w:pPr>
        <w:pStyle w:val="ListParagraph"/>
        <w:numPr>
          <w:ilvl w:val="0"/>
          <w:numId w:val="16"/>
        </w:numPr>
        <w:rPr>
          <w:lang w:val="en-US"/>
        </w:rPr>
      </w:pPr>
      <w:r>
        <w:rPr>
          <w:lang w:val="en-US"/>
        </w:rPr>
        <w:t xml:space="preserve">See table below. </w:t>
      </w:r>
      <w:r w:rsidR="00052F56">
        <w:rPr>
          <w:lang w:val="en-US"/>
        </w:rPr>
        <w:br/>
      </w:r>
    </w:p>
    <w:tbl>
      <w:tblPr>
        <w:tblStyle w:val="TableGrid"/>
        <w:tblW w:w="6642" w:type="dxa"/>
        <w:tblLook w:val="04A0"/>
      </w:tblPr>
      <w:tblGrid>
        <w:gridCol w:w="1056"/>
        <w:gridCol w:w="1158"/>
        <w:gridCol w:w="1056"/>
        <w:gridCol w:w="1158"/>
        <w:gridCol w:w="1158"/>
        <w:gridCol w:w="1056"/>
      </w:tblGrid>
      <w:tr w:rsidR="004913B1" w:rsidTr="004913B1">
        <w:trPr>
          <w:trHeight w:val="300"/>
        </w:trPr>
        <w:tc>
          <w:tcPr>
            <w:tcW w:w="960" w:type="dxa"/>
            <w:noWrap/>
            <w:hideMark/>
          </w:tcPr>
          <w:p w:rsidR="004913B1" w:rsidRDefault="004913B1">
            <w:pPr>
              <w:rPr>
                <w:rFonts w:ascii="Calibri" w:hAnsi="Calibri"/>
                <w:color w:val="000000"/>
              </w:rPr>
            </w:pPr>
          </w:p>
        </w:tc>
        <w:tc>
          <w:tcPr>
            <w:tcW w:w="1053" w:type="dxa"/>
            <w:noWrap/>
            <w:hideMark/>
          </w:tcPr>
          <w:p w:rsidR="004913B1" w:rsidRDefault="004913B1">
            <w:pPr>
              <w:jc w:val="right"/>
              <w:rPr>
                <w:rFonts w:ascii="Calibri" w:hAnsi="Calibri"/>
                <w:color w:val="000000"/>
              </w:rPr>
            </w:pPr>
            <w:r>
              <w:rPr>
                <w:rFonts w:ascii="Calibri" w:hAnsi="Calibri"/>
                <w:color w:val="000000"/>
              </w:rPr>
              <w:t>9</w:t>
            </w:r>
          </w:p>
        </w:tc>
        <w:tc>
          <w:tcPr>
            <w:tcW w:w="960" w:type="dxa"/>
            <w:noWrap/>
            <w:hideMark/>
          </w:tcPr>
          <w:p w:rsidR="004913B1" w:rsidRDefault="004913B1">
            <w:pPr>
              <w:jc w:val="right"/>
              <w:rPr>
                <w:rFonts w:ascii="Calibri" w:hAnsi="Calibri"/>
                <w:color w:val="000000"/>
              </w:rPr>
            </w:pPr>
            <w:r>
              <w:rPr>
                <w:rFonts w:ascii="Calibri" w:hAnsi="Calibri"/>
                <w:color w:val="000000"/>
              </w:rPr>
              <w:t>9.3</w:t>
            </w:r>
          </w:p>
        </w:tc>
        <w:tc>
          <w:tcPr>
            <w:tcW w:w="1053" w:type="dxa"/>
            <w:noWrap/>
            <w:hideMark/>
          </w:tcPr>
          <w:p w:rsidR="004913B1" w:rsidRDefault="004913B1">
            <w:pPr>
              <w:jc w:val="right"/>
              <w:rPr>
                <w:rFonts w:ascii="Calibri" w:hAnsi="Calibri"/>
                <w:color w:val="000000"/>
              </w:rPr>
            </w:pPr>
            <w:r>
              <w:rPr>
                <w:rFonts w:ascii="Calibri" w:hAnsi="Calibri"/>
                <w:color w:val="000000"/>
              </w:rPr>
              <w:t>10</w:t>
            </w:r>
          </w:p>
        </w:tc>
        <w:tc>
          <w:tcPr>
            <w:tcW w:w="1053" w:type="dxa"/>
            <w:noWrap/>
            <w:hideMark/>
          </w:tcPr>
          <w:p w:rsidR="004913B1" w:rsidRDefault="004913B1">
            <w:pPr>
              <w:jc w:val="right"/>
              <w:rPr>
                <w:rFonts w:ascii="Calibri" w:hAnsi="Calibri"/>
                <w:color w:val="000000"/>
              </w:rPr>
            </w:pPr>
            <w:r>
              <w:rPr>
                <w:rFonts w:ascii="Calibri" w:hAnsi="Calibri"/>
                <w:color w:val="000000"/>
              </w:rPr>
              <w:t>12</w:t>
            </w:r>
          </w:p>
        </w:tc>
        <w:tc>
          <w:tcPr>
            <w:tcW w:w="960" w:type="dxa"/>
            <w:noWrap/>
            <w:hideMark/>
          </w:tcPr>
          <w:p w:rsidR="004913B1" w:rsidRDefault="004913B1">
            <w:pPr>
              <w:jc w:val="right"/>
              <w:rPr>
                <w:rFonts w:ascii="Calibri" w:hAnsi="Calibri"/>
                <w:color w:val="000000"/>
              </w:rPr>
            </w:pPr>
            <w:r>
              <w:rPr>
                <w:rFonts w:ascii="Calibri" w:hAnsi="Calibri"/>
                <w:color w:val="000000"/>
              </w:rPr>
              <w:t>15</w:t>
            </w:r>
          </w:p>
        </w:tc>
      </w:tr>
      <w:tr w:rsidR="004913B1" w:rsidTr="004913B1">
        <w:trPr>
          <w:trHeight w:val="300"/>
        </w:trPr>
        <w:tc>
          <w:tcPr>
            <w:tcW w:w="960" w:type="dxa"/>
            <w:noWrap/>
            <w:hideMark/>
          </w:tcPr>
          <w:p w:rsidR="004913B1" w:rsidRDefault="004913B1">
            <w:pPr>
              <w:jc w:val="right"/>
              <w:rPr>
                <w:rFonts w:ascii="Calibri" w:hAnsi="Calibri"/>
                <w:color w:val="000000"/>
              </w:rPr>
            </w:pPr>
            <w:r>
              <w:rPr>
                <w:rFonts w:ascii="Calibri" w:hAnsi="Calibri"/>
                <w:color w:val="000000"/>
              </w:rPr>
              <w:t>9</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0.99899</w:t>
            </w:r>
            <w:proofErr w:type="gramEnd"/>
          </w:p>
        </w:tc>
        <w:tc>
          <w:tcPr>
            <w:tcW w:w="960" w:type="dxa"/>
            <w:noWrap/>
            <w:hideMark/>
          </w:tcPr>
          <w:p w:rsidR="004913B1" w:rsidRDefault="004913B1">
            <w:pPr>
              <w:jc w:val="right"/>
              <w:rPr>
                <w:rFonts w:ascii="Calibri" w:hAnsi="Calibri"/>
                <w:color w:val="000000"/>
              </w:rPr>
            </w:pPr>
            <w:r>
              <w:rPr>
                <w:rFonts w:ascii="Calibri" w:hAnsi="Calibri"/>
                <w:color w:val="000000"/>
              </w:rPr>
              <w:t>1.00E-07</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0.001</w:t>
            </w:r>
            <w:proofErr w:type="gramEnd"/>
          </w:p>
        </w:tc>
        <w:tc>
          <w:tcPr>
            <w:tcW w:w="1053" w:type="dxa"/>
            <w:noWrap/>
            <w:hideMark/>
          </w:tcPr>
          <w:p w:rsidR="004913B1" w:rsidRDefault="004913B1">
            <w:pPr>
              <w:jc w:val="right"/>
              <w:rPr>
                <w:rFonts w:ascii="Calibri" w:hAnsi="Calibri"/>
                <w:color w:val="000000"/>
              </w:rPr>
            </w:pPr>
            <w:r>
              <w:rPr>
                <w:rFonts w:ascii="Calibri" w:hAnsi="Calibri"/>
                <w:color w:val="000000"/>
              </w:rPr>
              <w:t>1.00E-05</w:t>
            </w:r>
          </w:p>
        </w:tc>
        <w:tc>
          <w:tcPr>
            <w:tcW w:w="960" w:type="dxa"/>
            <w:noWrap/>
            <w:hideMark/>
          </w:tcPr>
          <w:p w:rsidR="004913B1" w:rsidRDefault="004913B1">
            <w:pPr>
              <w:jc w:val="right"/>
              <w:rPr>
                <w:rFonts w:ascii="Calibri" w:hAnsi="Calibri"/>
                <w:color w:val="000000"/>
              </w:rPr>
            </w:pPr>
            <w:r>
              <w:rPr>
                <w:rFonts w:ascii="Calibri" w:hAnsi="Calibri"/>
                <w:color w:val="000000"/>
              </w:rPr>
              <w:t>1.00E-08</w:t>
            </w:r>
          </w:p>
        </w:tc>
      </w:tr>
      <w:tr w:rsidR="004913B1" w:rsidTr="004913B1">
        <w:trPr>
          <w:trHeight w:val="300"/>
        </w:trPr>
        <w:tc>
          <w:tcPr>
            <w:tcW w:w="960" w:type="dxa"/>
            <w:noWrap/>
            <w:hideMark/>
          </w:tcPr>
          <w:p w:rsidR="004913B1" w:rsidRDefault="004913B1">
            <w:pPr>
              <w:jc w:val="right"/>
              <w:rPr>
                <w:rFonts w:ascii="Calibri" w:hAnsi="Calibri"/>
                <w:color w:val="000000"/>
              </w:rPr>
            </w:pPr>
            <w:r>
              <w:rPr>
                <w:rFonts w:ascii="Calibri" w:hAnsi="Calibri"/>
                <w:color w:val="000000"/>
              </w:rPr>
              <w:t>9.3</w:t>
            </w:r>
          </w:p>
        </w:tc>
        <w:tc>
          <w:tcPr>
            <w:tcW w:w="1053" w:type="dxa"/>
            <w:noWrap/>
            <w:hideMark/>
          </w:tcPr>
          <w:p w:rsidR="004913B1" w:rsidRDefault="004913B1">
            <w:pPr>
              <w:jc w:val="right"/>
              <w:rPr>
                <w:rFonts w:ascii="Calibri" w:hAnsi="Calibri"/>
                <w:color w:val="000000"/>
              </w:rPr>
            </w:pPr>
            <w:r>
              <w:rPr>
                <w:rFonts w:ascii="Calibri" w:hAnsi="Calibri"/>
                <w:color w:val="000000"/>
              </w:rPr>
              <w:t>2.50E-06</w:t>
            </w:r>
          </w:p>
        </w:tc>
        <w:tc>
          <w:tcPr>
            <w:tcW w:w="960" w:type="dxa"/>
            <w:noWrap/>
            <w:hideMark/>
          </w:tcPr>
          <w:p w:rsidR="004913B1" w:rsidRDefault="004913B1">
            <w:pPr>
              <w:jc w:val="right"/>
              <w:rPr>
                <w:rFonts w:ascii="Calibri" w:hAnsi="Calibri"/>
                <w:color w:val="000000"/>
              </w:rPr>
            </w:pPr>
            <w:proofErr w:type="gramStart"/>
            <w:r>
              <w:rPr>
                <w:rFonts w:ascii="Calibri" w:hAnsi="Calibri"/>
                <w:color w:val="000000"/>
              </w:rPr>
              <w:t>0.99999</w:t>
            </w:r>
            <w:proofErr w:type="gramEnd"/>
          </w:p>
        </w:tc>
        <w:tc>
          <w:tcPr>
            <w:tcW w:w="1053" w:type="dxa"/>
            <w:noWrap/>
            <w:hideMark/>
          </w:tcPr>
          <w:p w:rsidR="004913B1" w:rsidRDefault="004913B1">
            <w:pPr>
              <w:jc w:val="right"/>
              <w:rPr>
                <w:rFonts w:ascii="Calibri" w:hAnsi="Calibri"/>
                <w:color w:val="000000"/>
              </w:rPr>
            </w:pPr>
            <w:r>
              <w:rPr>
                <w:rFonts w:ascii="Calibri" w:hAnsi="Calibri"/>
                <w:color w:val="000000"/>
              </w:rPr>
              <w:t>2.50E-06</w:t>
            </w:r>
          </w:p>
        </w:tc>
        <w:tc>
          <w:tcPr>
            <w:tcW w:w="1053" w:type="dxa"/>
            <w:noWrap/>
            <w:hideMark/>
          </w:tcPr>
          <w:p w:rsidR="004913B1" w:rsidRDefault="004913B1">
            <w:pPr>
              <w:jc w:val="right"/>
              <w:rPr>
                <w:rFonts w:ascii="Calibri" w:hAnsi="Calibri"/>
                <w:color w:val="000000"/>
              </w:rPr>
            </w:pPr>
            <w:r>
              <w:rPr>
                <w:rFonts w:ascii="Calibri" w:hAnsi="Calibri"/>
                <w:color w:val="000000"/>
              </w:rPr>
              <w:t>2.50E-06</w:t>
            </w:r>
          </w:p>
        </w:tc>
        <w:tc>
          <w:tcPr>
            <w:tcW w:w="960" w:type="dxa"/>
            <w:noWrap/>
            <w:hideMark/>
          </w:tcPr>
          <w:p w:rsidR="004913B1" w:rsidRDefault="004913B1">
            <w:pPr>
              <w:jc w:val="right"/>
              <w:rPr>
                <w:rFonts w:ascii="Calibri" w:hAnsi="Calibri"/>
                <w:color w:val="000000"/>
              </w:rPr>
            </w:pPr>
            <w:r>
              <w:rPr>
                <w:rFonts w:ascii="Calibri" w:hAnsi="Calibri"/>
                <w:color w:val="000000"/>
              </w:rPr>
              <w:t>2.50E-06</w:t>
            </w:r>
          </w:p>
        </w:tc>
      </w:tr>
      <w:tr w:rsidR="004913B1" w:rsidTr="004913B1">
        <w:trPr>
          <w:trHeight w:val="300"/>
        </w:trPr>
        <w:tc>
          <w:tcPr>
            <w:tcW w:w="960" w:type="dxa"/>
            <w:noWrap/>
            <w:hideMark/>
          </w:tcPr>
          <w:p w:rsidR="004913B1" w:rsidRDefault="004913B1">
            <w:pPr>
              <w:jc w:val="right"/>
              <w:rPr>
                <w:rFonts w:ascii="Calibri" w:hAnsi="Calibri"/>
                <w:color w:val="000000"/>
              </w:rPr>
            </w:pPr>
            <w:r>
              <w:rPr>
                <w:rFonts w:ascii="Calibri" w:hAnsi="Calibri"/>
                <w:color w:val="000000"/>
              </w:rPr>
              <w:t>10</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0.000918</w:t>
            </w:r>
            <w:proofErr w:type="gramEnd"/>
          </w:p>
        </w:tc>
        <w:tc>
          <w:tcPr>
            <w:tcW w:w="960" w:type="dxa"/>
            <w:noWrap/>
            <w:hideMark/>
          </w:tcPr>
          <w:p w:rsidR="004913B1" w:rsidRDefault="004913B1">
            <w:pPr>
              <w:jc w:val="right"/>
              <w:rPr>
                <w:rFonts w:ascii="Calibri" w:hAnsi="Calibri"/>
                <w:color w:val="000000"/>
              </w:rPr>
            </w:pPr>
            <w:r>
              <w:rPr>
                <w:rFonts w:ascii="Calibri" w:hAnsi="Calibri"/>
                <w:color w:val="000000"/>
              </w:rPr>
              <w:t>9.18E-08</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0.99899</w:t>
            </w:r>
            <w:proofErr w:type="gramEnd"/>
          </w:p>
        </w:tc>
        <w:tc>
          <w:tcPr>
            <w:tcW w:w="1053" w:type="dxa"/>
            <w:noWrap/>
            <w:hideMark/>
          </w:tcPr>
          <w:p w:rsidR="004913B1" w:rsidRDefault="004913B1">
            <w:pPr>
              <w:jc w:val="right"/>
              <w:rPr>
                <w:rFonts w:ascii="Calibri" w:hAnsi="Calibri"/>
                <w:color w:val="000000"/>
              </w:rPr>
            </w:pPr>
            <w:r>
              <w:rPr>
                <w:rFonts w:ascii="Calibri" w:hAnsi="Calibri"/>
                <w:color w:val="000000"/>
              </w:rPr>
              <w:t>9.18E-05</w:t>
            </w:r>
          </w:p>
        </w:tc>
        <w:tc>
          <w:tcPr>
            <w:tcW w:w="960" w:type="dxa"/>
            <w:noWrap/>
            <w:hideMark/>
          </w:tcPr>
          <w:p w:rsidR="004913B1" w:rsidRDefault="004913B1">
            <w:pPr>
              <w:jc w:val="right"/>
              <w:rPr>
                <w:rFonts w:ascii="Calibri" w:hAnsi="Calibri"/>
                <w:color w:val="000000"/>
              </w:rPr>
            </w:pPr>
            <w:r>
              <w:rPr>
                <w:rFonts w:ascii="Calibri" w:hAnsi="Calibri"/>
                <w:color w:val="000000"/>
              </w:rPr>
              <w:t>9.18E-08</w:t>
            </w:r>
          </w:p>
        </w:tc>
      </w:tr>
      <w:tr w:rsidR="004913B1" w:rsidTr="004913B1">
        <w:trPr>
          <w:trHeight w:val="300"/>
        </w:trPr>
        <w:tc>
          <w:tcPr>
            <w:tcW w:w="960" w:type="dxa"/>
            <w:noWrap/>
            <w:hideMark/>
          </w:tcPr>
          <w:p w:rsidR="004913B1" w:rsidRDefault="004913B1">
            <w:pPr>
              <w:jc w:val="right"/>
              <w:rPr>
                <w:rFonts w:ascii="Calibri" w:hAnsi="Calibri"/>
                <w:color w:val="000000"/>
              </w:rPr>
            </w:pPr>
            <w:r>
              <w:rPr>
                <w:rFonts w:ascii="Calibri" w:hAnsi="Calibri"/>
                <w:color w:val="000000"/>
              </w:rPr>
              <w:t>12</w:t>
            </w:r>
          </w:p>
        </w:tc>
        <w:tc>
          <w:tcPr>
            <w:tcW w:w="1053" w:type="dxa"/>
            <w:noWrap/>
            <w:hideMark/>
          </w:tcPr>
          <w:p w:rsidR="004913B1" w:rsidRDefault="004913B1">
            <w:pPr>
              <w:jc w:val="right"/>
              <w:rPr>
                <w:rFonts w:ascii="Calibri" w:hAnsi="Calibri"/>
                <w:color w:val="000000"/>
              </w:rPr>
            </w:pPr>
            <w:r>
              <w:rPr>
                <w:rFonts w:ascii="Calibri" w:hAnsi="Calibri"/>
                <w:color w:val="000000"/>
              </w:rPr>
              <w:t>8.41E-05</w:t>
            </w:r>
          </w:p>
        </w:tc>
        <w:tc>
          <w:tcPr>
            <w:tcW w:w="960" w:type="dxa"/>
            <w:noWrap/>
            <w:hideMark/>
          </w:tcPr>
          <w:p w:rsidR="004913B1" w:rsidRDefault="004913B1">
            <w:pPr>
              <w:jc w:val="right"/>
              <w:rPr>
                <w:rFonts w:ascii="Calibri" w:hAnsi="Calibri"/>
                <w:color w:val="000000"/>
              </w:rPr>
            </w:pPr>
            <w:r>
              <w:rPr>
                <w:rFonts w:ascii="Calibri" w:hAnsi="Calibri"/>
                <w:color w:val="000000"/>
              </w:rPr>
              <w:t>8.41E-07</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0.000841</w:t>
            </w:r>
            <w:proofErr w:type="gramEnd"/>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0.99899</w:t>
            </w:r>
            <w:proofErr w:type="gramEnd"/>
          </w:p>
        </w:tc>
        <w:tc>
          <w:tcPr>
            <w:tcW w:w="960" w:type="dxa"/>
            <w:noWrap/>
            <w:hideMark/>
          </w:tcPr>
          <w:p w:rsidR="004913B1" w:rsidRDefault="004913B1">
            <w:pPr>
              <w:jc w:val="right"/>
              <w:rPr>
                <w:rFonts w:ascii="Calibri" w:hAnsi="Calibri"/>
                <w:color w:val="000000"/>
              </w:rPr>
            </w:pPr>
            <w:r>
              <w:rPr>
                <w:rFonts w:ascii="Calibri" w:hAnsi="Calibri"/>
                <w:color w:val="000000"/>
              </w:rPr>
              <w:t>8.41E-05</w:t>
            </w:r>
          </w:p>
        </w:tc>
      </w:tr>
      <w:tr w:rsidR="004913B1" w:rsidTr="004913B1">
        <w:trPr>
          <w:trHeight w:val="300"/>
        </w:trPr>
        <w:tc>
          <w:tcPr>
            <w:tcW w:w="960" w:type="dxa"/>
            <w:noWrap/>
            <w:hideMark/>
          </w:tcPr>
          <w:p w:rsidR="004913B1" w:rsidRDefault="004913B1">
            <w:pPr>
              <w:jc w:val="right"/>
              <w:rPr>
                <w:rFonts w:ascii="Calibri" w:hAnsi="Calibri"/>
                <w:color w:val="000000"/>
              </w:rPr>
            </w:pPr>
            <w:r>
              <w:rPr>
                <w:rFonts w:ascii="Calibri" w:hAnsi="Calibri"/>
                <w:color w:val="000000"/>
              </w:rPr>
              <w:t>15</w:t>
            </w:r>
          </w:p>
        </w:tc>
        <w:tc>
          <w:tcPr>
            <w:tcW w:w="1053" w:type="dxa"/>
            <w:noWrap/>
            <w:hideMark/>
          </w:tcPr>
          <w:p w:rsidR="004913B1" w:rsidRDefault="004913B1">
            <w:pPr>
              <w:jc w:val="right"/>
              <w:rPr>
                <w:rFonts w:ascii="Calibri" w:hAnsi="Calibri"/>
                <w:color w:val="000000"/>
              </w:rPr>
            </w:pPr>
            <w:r>
              <w:rPr>
                <w:rFonts w:ascii="Calibri" w:hAnsi="Calibri"/>
                <w:color w:val="000000"/>
              </w:rPr>
              <w:t>9.89E-07</w:t>
            </w:r>
          </w:p>
        </w:tc>
        <w:tc>
          <w:tcPr>
            <w:tcW w:w="960" w:type="dxa"/>
            <w:noWrap/>
            <w:hideMark/>
          </w:tcPr>
          <w:p w:rsidR="004913B1" w:rsidRDefault="004913B1">
            <w:pPr>
              <w:jc w:val="right"/>
              <w:rPr>
                <w:rFonts w:ascii="Calibri" w:hAnsi="Calibri"/>
                <w:color w:val="000000"/>
              </w:rPr>
            </w:pPr>
            <w:r>
              <w:rPr>
                <w:rFonts w:ascii="Calibri" w:hAnsi="Calibri"/>
                <w:color w:val="000000"/>
              </w:rPr>
              <w:t>9.89E-06</w:t>
            </w:r>
          </w:p>
        </w:tc>
        <w:tc>
          <w:tcPr>
            <w:tcW w:w="1053" w:type="dxa"/>
            <w:noWrap/>
            <w:hideMark/>
          </w:tcPr>
          <w:p w:rsidR="004913B1" w:rsidRDefault="004913B1">
            <w:pPr>
              <w:jc w:val="right"/>
              <w:rPr>
                <w:rFonts w:ascii="Calibri" w:hAnsi="Calibri"/>
                <w:color w:val="000000"/>
              </w:rPr>
            </w:pPr>
            <w:r>
              <w:rPr>
                <w:rFonts w:ascii="Calibri" w:hAnsi="Calibri"/>
                <w:color w:val="000000"/>
              </w:rPr>
              <w:t>9.89E-06</w:t>
            </w:r>
          </w:p>
        </w:tc>
        <w:tc>
          <w:tcPr>
            <w:tcW w:w="1053" w:type="dxa"/>
            <w:noWrap/>
            <w:hideMark/>
          </w:tcPr>
          <w:p w:rsidR="004913B1" w:rsidRDefault="004913B1">
            <w:pPr>
              <w:jc w:val="right"/>
              <w:rPr>
                <w:rFonts w:ascii="Calibri" w:hAnsi="Calibri"/>
                <w:color w:val="000000"/>
              </w:rPr>
            </w:pPr>
            <w:proofErr w:type="gramStart"/>
            <w:r>
              <w:rPr>
                <w:rFonts w:ascii="Calibri" w:hAnsi="Calibri"/>
                <w:color w:val="000000"/>
              </w:rPr>
              <w:t>0.000989</w:t>
            </w:r>
            <w:proofErr w:type="gramEnd"/>
          </w:p>
        </w:tc>
        <w:tc>
          <w:tcPr>
            <w:tcW w:w="960" w:type="dxa"/>
            <w:noWrap/>
            <w:hideMark/>
          </w:tcPr>
          <w:p w:rsidR="004913B1" w:rsidRDefault="004913B1">
            <w:pPr>
              <w:jc w:val="right"/>
              <w:rPr>
                <w:rFonts w:ascii="Calibri" w:hAnsi="Calibri"/>
                <w:color w:val="000000"/>
              </w:rPr>
            </w:pPr>
            <w:proofErr w:type="gramStart"/>
            <w:r>
              <w:rPr>
                <w:rFonts w:ascii="Calibri" w:hAnsi="Calibri"/>
                <w:color w:val="000000"/>
              </w:rPr>
              <w:t>0.99899</w:t>
            </w:r>
            <w:proofErr w:type="gramEnd"/>
          </w:p>
        </w:tc>
      </w:tr>
    </w:tbl>
    <w:p w:rsidR="006977E0" w:rsidRDefault="006977E0" w:rsidP="006977E0">
      <w:pPr>
        <w:pStyle w:val="ListParagraph"/>
        <w:rPr>
          <w:lang w:val="en-US"/>
        </w:rPr>
      </w:pPr>
    </w:p>
    <w:p w:rsidR="0028336D" w:rsidRDefault="006977E0" w:rsidP="006977E0">
      <w:pPr>
        <w:pStyle w:val="ListParagraph"/>
        <w:numPr>
          <w:ilvl w:val="0"/>
          <w:numId w:val="16"/>
        </w:numPr>
        <w:rPr>
          <w:lang w:val="en-US"/>
        </w:rPr>
      </w:pPr>
      <w:r>
        <w:rPr>
          <w:lang w:val="en-US"/>
        </w:rPr>
        <w:t>LR=</w:t>
      </w:r>
      <w:r w:rsidR="005168F5">
        <w:rPr>
          <w:lang w:val="en-US"/>
        </w:rPr>
        <w:t>0.</w:t>
      </w:r>
      <w:r w:rsidR="00D33649">
        <w:rPr>
          <w:lang w:val="en-US"/>
        </w:rPr>
        <w:t>00</w:t>
      </w:r>
      <w:r w:rsidR="002E244B">
        <w:rPr>
          <w:lang w:val="en-US"/>
        </w:rPr>
        <w:t>236966…</w:t>
      </w:r>
    </w:p>
    <w:p w:rsidR="0028336D" w:rsidRDefault="006977E0" w:rsidP="006977E0">
      <w:pPr>
        <w:pStyle w:val="ListParagraph"/>
        <w:numPr>
          <w:ilvl w:val="0"/>
          <w:numId w:val="16"/>
        </w:numPr>
        <w:rPr>
          <w:lang w:val="en-US"/>
        </w:rPr>
      </w:pPr>
      <w:r>
        <w:rPr>
          <w:lang w:val="en-US"/>
        </w:rPr>
        <w:t>LR=</w:t>
      </w:r>
      <w:r w:rsidR="0052389A">
        <w:rPr>
          <w:lang w:val="en-US"/>
        </w:rPr>
        <w:t>0.</w:t>
      </w:r>
      <w:r w:rsidR="00963B12">
        <w:rPr>
          <w:lang w:val="en-US"/>
        </w:rPr>
        <w:t>004168747</w:t>
      </w:r>
      <w:r w:rsidR="002E244B">
        <w:rPr>
          <w:lang w:val="en-US"/>
        </w:rPr>
        <w:t>…</w:t>
      </w:r>
    </w:p>
    <w:p w:rsidR="0028336D" w:rsidRDefault="006977E0" w:rsidP="006977E0">
      <w:pPr>
        <w:pStyle w:val="ListParagraph"/>
        <w:numPr>
          <w:ilvl w:val="0"/>
          <w:numId w:val="16"/>
        </w:numPr>
        <w:rPr>
          <w:lang w:val="en-US"/>
        </w:rPr>
      </w:pPr>
      <w:r>
        <w:rPr>
          <w:lang w:val="en-US"/>
        </w:rPr>
        <w:t xml:space="preserve">The result is different due to the fact that </w:t>
      </w:r>
      <w:r w:rsidR="002E244B">
        <w:rPr>
          <w:lang w:val="en-US"/>
        </w:rPr>
        <w:t>“</w:t>
      </w:r>
      <w:r>
        <w:rPr>
          <w:lang w:val="en-US"/>
        </w:rPr>
        <w:t>old</w:t>
      </w:r>
      <w:proofErr w:type="gramStart"/>
      <w:r w:rsidR="002E244B">
        <w:rPr>
          <w:lang w:val="en-US"/>
        </w:rPr>
        <w:t>”</w:t>
      </w:r>
      <w:r>
        <w:rPr>
          <w:lang w:val="en-US"/>
        </w:rPr>
        <w:t xml:space="preserve"> </w:t>
      </w:r>
      <w:r w:rsidR="002E244B">
        <w:rPr>
          <w:lang w:val="en-US"/>
        </w:rPr>
        <w:t xml:space="preserve"> implementation</w:t>
      </w:r>
      <w:proofErr w:type="gramEnd"/>
      <w:r w:rsidR="002E244B">
        <w:rPr>
          <w:lang w:val="en-US"/>
        </w:rPr>
        <w:t xml:space="preserve"> of the stepwise model in </w:t>
      </w:r>
      <w:r>
        <w:rPr>
          <w:lang w:val="en-US"/>
        </w:rPr>
        <w:t xml:space="preserve">Familias do not look at actual step differences, but rather their location in the allele list. Also, old Familias do not consider </w:t>
      </w:r>
      <w:proofErr w:type="spellStart"/>
      <w:r>
        <w:rPr>
          <w:lang w:val="en-US"/>
        </w:rPr>
        <w:t>microvariants</w:t>
      </w:r>
      <w:proofErr w:type="spellEnd"/>
      <w:r>
        <w:rPr>
          <w:lang w:val="en-US"/>
        </w:rPr>
        <w:t xml:space="preserve"> as intermediate alleles.</w:t>
      </w:r>
    </w:p>
    <w:p w:rsidR="0028336D" w:rsidRDefault="00A36610" w:rsidP="006977E0">
      <w:pPr>
        <w:pStyle w:val="ListParagraph"/>
        <w:numPr>
          <w:ilvl w:val="0"/>
          <w:numId w:val="16"/>
        </w:numPr>
        <w:rPr>
          <w:lang w:val="en-US"/>
        </w:rPr>
      </w:pPr>
      <w:r>
        <w:rPr>
          <w:lang w:val="en-US"/>
        </w:rPr>
        <w:t>LR=4.545E-7. (It may for obvious reasons be interesting to consider silent alleles)</w:t>
      </w:r>
    </w:p>
    <w:p w:rsidR="0028336D" w:rsidRDefault="00A36610" w:rsidP="006977E0">
      <w:pPr>
        <w:pStyle w:val="ListParagraph"/>
        <w:numPr>
          <w:ilvl w:val="0"/>
          <w:numId w:val="16"/>
        </w:numPr>
        <w:rPr>
          <w:lang w:val="en-US"/>
        </w:rPr>
      </w:pPr>
      <w:r>
        <w:rPr>
          <w:lang w:val="en-US"/>
        </w:rPr>
        <w:t>-</w:t>
      </w:r>
    </w:p>
    <w:p w:rsidR="0028336D" w:rsidRDefault="0028336D" w:rsidP="006977E0">
      <w:pPr>
        <w:pStyle w:val="ListParagraph"/>
        <w:numPr>
          <w:ilvl w:val="0"/>
          <w:numId w:val="16"/>
        </w:numPr>
        <w:rPr>
          <w:lang w:val="en-US"/>
        </w:rPr>
      </w:pPr>
      <w:r>
        <w:rPr>
          <w:lang w:val="en-US"/>
        </w:rPr>
        <w:t>*Discuss stationary versus non-stationary mutation models.</w:t>
      </w:r>
    </w:p>
    <w:p w:rsidR="0028336D" w:rsidRDefault="009B49A9" w:rsidP="0028336D">
      <w:pPr>
        <w:pStyle w:val="ListParagraph"/>
        <w:numPr>
          <w:ilvl w:val="1"/>
          <w:numId w:val="9"/>
        </w:numPr>
        <w:rPr>
          <w:lang w:val="en-US"/>
        </w:rPr>
      </w:pPr>
      <w:r>
        <w:rPr>
          <w:lang w:val="en-US"/>
        </w:rPr>
        <w:t>One large drawback with the stationary models is that we may obtain a different mutation rate than what we specify due to the matrix operations during stabilization.</w:t>
      </w:r>
    </w:p>
    <w:p w:rsidR="0028336D" w:rsidRPr="0028336D" w:rsidRDefault="009B49A9" w:rsidP="0028336D">
      <w:pPr>
        <w:pStyle w:val="ListParagraph"/>
        <w:numPr>
          <w:ilvl w:val="1"/>
          <w:numId w:val="9"/>
        </w:numPr>
        <w:rPr>
          <w:lang w:val="en-US"/>
        </w:rPr>
      </w:pPr>
      <w:r>
        <w:rPr>
          <w:lang w:val="en-US"/>
        </w:rPr>
        <w:t>We obtain different likelihoods if we add unrelated persons. Also the mutation matrix is not stable in multigenerational pedigrees.</w:t>
      </w:r>
    </w:p>
    <w:p w:rsidR="00CF46F5" w:rsidRDefault="00763940" w:rsidP="00CF46F5">
      <w:pPr>
        <w:pStyle w:val="Heading2"/>
        <w:rPr>
          <w:lang w:val="en-US"/>
        </w:rPr>
      </w:pPr>
      <w:r>
        <w:rPr>
          <w:lang w:val="en-US"/>
        </w:rPr>
        <w:t>Exercise 2</w:t>
      </w:r>
      <w:r w:rsidR="00CF46F5">
        <w:rPr>
          <w:lang w:val="en-US"/>
        </w:rPr>
        <w:t xml:space="preserve">, </w:t>
      </w:r>
      <w:proofErr w:type="gramStart"/>
      <w:r>
        <w:rPr>
          <w:lang w:val="en-US"/>
        </w:rPr>
        <w:t>Using</w:t>
      </w:r>
      <w:proofErr w:type="gramEnd"/>
      <w:r>
        <w:rPr>
          <w:lang w:val="en-US"/>
        </w:rPr>
        <w:t xml:space="preserve"> the Blind search interface</w:t>
      </w:r>
    </w:p>
    <w:p w:rsidR="009B5DAF" w:rsidRDefault="009B5DAF" w:rsidP="009B5DAF">
      <w:pPr>
        <w:rPr>
          <w:lang w:val="en-US"/>
        </w:rPr>
      </w:pPr>
      <w:r>
        <w:rPr>
          <w:lang w:val="en-US"/>
        </w:rPr>
        <w:t>The blind search interface is, as the name suggests, a tool to blindly search for predefined pairwise relationships in a data set. The interface currently allows the user to search for parent-child, sibling, half-sibling relations as well as direct matches. It may be used in connection with the DVI module, see Exercise 4, to search a set of unidentified remains for direct matches or relationship within the data set.</w:t>
      </w:r>
      <w:r w:rsidR="00256BF2">
        <w:rPr>
          <w:lang w:val="en-US"/>
        </w:rPr>
        <w:t xml:space="preserve"> Another application may be to investigate a data set for unspecified relations before conducting a medical study or prior to creating a frequency database.</w:t>
      </w:r>
      <w:r>
        <w:rPr>
          <w:lang w:val="en-US"/>
        </w:rPr>
        <w:t xml:space="preserve"> The computations are </w:t>
      </w:r>
      <w:r w:rsidR="00256BF2">
        <w:rPr>
          <w:lang w:val="en-US"/>
        </w:rPr>
        <w:t xml:space="preserve">relatively </w:t>
      </w:r>
      <w:r>
        <w:rPr>
          <w:lang w:val="en-US"/>
        </w:rPr>
        <w:t>swift and may be used to search large data set for relations. We will test the module on a smaller data set.</w:t>
      </w:r>
      <w:r w:rsidR="00256BF2">
        <w:rPr>
          <w:lang w:val="en-US"/>
        </w:rPr>
        <w:t xml:space="preserve"> </w:t>
      </w:r>
    </w:p>
    <w:p w:rsidR="00256BF2" w:rsidRDefault="005168F5" w:rsidP="00256BF2">
      <w:pPr>
        <w:pStyle w:val="ListParagraph"/>
        <w:numPr>
          <w:ilvl w:val="0"/>
          <w:numId w:val="14"/>
        </w:numPr>
        <w:rPr>
          <w:lang w:val="en-US"/>
        </w:rPr>
      </w:pPr>
      <w:r>
        <w:rPr>
          <w:lang w:val="en-US"/>
        </w:rPr>
        <w:t>-</w:t>
      </w:r>
    </w:p>
    <w:p w:rsidR="00256BF2" w:rsidRPr="002A2F32" w:rsidRDefault="005168F5" w:rsidP="002A2F32">
      <w:pPr>
        <w:pStyle w:val="ListParagraph"/>
        <w:numPr>
          <w:ilvl w:val="0"/>
          <w:numId w:val="14"/>
        </w:numPr>
        <w:rPr>
          <w:lang w:val="pt-PT"/>
        </w:rPr>
      </w:pPr>
      <w:r>
        <w:rPr>
          <w:lang w:val="en-US"/>
        </w:rPr>
        <w:t>-</w:t>
      </w:r>
    </w:p>
    <w:p w:rsidR="00256BF2" w:rsidRDefault="005168F5" w:rsidP="00256BF2">
      <w:pPr>
        <w:pStyle w:val="ListParagraph"/>
        <w:numPr>
          <w:ilvl w:val="0"/>
          <w:numId w:val="14"/>
        </w:numPr>
        <w:rPr>
          <w:lang w:val="en-US"/>
        </w:rPr>
      </w:pPr>
      <w:r>
        <w:rPr>
          <w:lang w:val="en-US"/>
        </w:rPr>
        <w:t xml:space="preserve">Results should look </w:t>
      </w:r>
      <w:r w:rsidR="002E55BA">
        <w:rPr>
          <w:lang w:val="en-US"/>
        </w:rPr>
        <w:t>like the</w:t>
      </w:r>
      <w:r>
        <w:rPr>
          <w:lang w:val="en-US"/>
        </w:rPr>
        <w:t xml:space="preserve"> picture below</w:t>
      </w:r>
      <w:r w:rsidR="002E55BA">
        <w:rPr>
          <w:lang w:val="en-US"/>
        </w:rPr>
        <w:t xml:space="preserve"> (the matches &lt;</w:t>
      </w:r>
      <w:r w:rsidR="006B3652">
        <w:rPr>
          <w:lang w:val="en-US"/>
        </w:rPr>
        <w:t xml:space="preserve">1.0 </w:t>
      </w:r>
      <w:r w:rsidR="002E55BA">
        <w:rPr>
          <w:lang w:val="en-US"/>
        </w:rPr>
        <w:t>may not be present if the match limit is set to 1.0)</w:t>
      </w: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6B3652" w:rsidP="005168F5">
      <w:pPr>
        <w:rPr>
          <w:lang w:val="en-US"/>
        </w:rPr>
      </w:pPr>
      <w:r>
        <w:rPr>
          <w:noProof/>
        </w:rPr>
        <w:drawing>
          <wp:inline distT="0" distB="0" distL="0" distR="0">
            <wp:extent cx="5029200" cy="41910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029200" cy="4191000"/>
                    </a:xfrm>
                    <a:prstGeom prst="rect">
                      <a:avLst/>
                    </a:prstGeom>
                    <a:noFill/>
                    <a:ln w="9525">
                      <a:noFill/>
                      <a:miter lim="800000"/>
                      <a:headEnd/>
                      <a:tailEnd/>
                    </a:ln>
                  </pic:spPr>
                </pic:pic>
              </a:graphicData>
            </a:graphic>
          </wp:inline>
        </w:drawing>
      </w: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Pr="005168F5" w:rsidRDefault="005168F5" w:rsidP="005168F5">
      <w:pPr>
        <w:rPr>
          <w:lang w:val="en-US"/>
        </w:rPr>
      </w:pPr>
    </w:p>
    <w:p w:rsidR="005168F5" w:rsidRDefault="00287E66" w:rsidP="00256BF2">
      <w:pPr>
        <w:pStyle w:val="ListParagraph"/>
        <w:numPr>
          <w:ilvl w:val="0"/>
          <w:numId w:val="14"/>
        </w:numPr>
        <w:rPr>
          <w:lang w:val="en-US"/>
        </w:rPr>
      </w:pPr>
      <w:r>
        <w:rPr>
          <w:lang w:val="en-US"/>
        </w:rPr>
        <w:t>P1 and P2 seems to be related, possibly a Direct-match, i.e. they are the same person, or they may also be siblings. Of course, this is a very simplified exercise using only one system. With several STR markers, two siblings will most probably not appear as a Direct-match due to the fact that they will most likely share no alleles (or only one) in some systems.</w:t>
      </w:r>
    </w:p>
    <w:p w:rsidR="005168F5" w:rsidRDefault="00287E66" w:rsidP="00256BF2">
      <w:pPr>
        <w:pStyle w:val="ListParagraph"/>
        <w:numPr>
          <w:ilvl w:val="0"/>
          <w:numId w:val="14"/>
        </w:numPr>
        <w:rPr>
          <w:lang w:val="en-US"/>
        </w:rPr>
      </w:pPr>
      <w:r>
        <w:rPr>
          <w:lang w:val="en-US"/>
        </w:rPr>
        <w:t>-</w:t>
      </w:r>
      <w:r w:rsidR="00754337">
        <w:rPr>
          <w:lang w:val="en-US"/>
        </w:rPr>
        <w:br/>
      </w:r>
    </w:p>
    <w:p w:rsidR="006943C0" w:rsidRDefault="00763940" w:rsidP="00763940">
      <w:pPr>
        <w:pStyle w:val="Heading2"/>
        <w:rPr>
          <w:lang w:val="en-US"/>
        </w:rPr>
      </w:pPr>
      <w:r>
        <w:rPr>
          <w:lang w:val="en-US"/>
        </w:rPr>
        <w:t>Exercise 3</w:t>
      </w:r>
      <w:r w:rsidR="00624C78">
        <w:rPr>
          <w:lang w:val="en-US"/>
        </w:rPr>
        <w:t xml:space="preserve">, </w:t>
      </w:r>
      <w:proofErr w:type="gramStart"/>
      <w:r w:rsidR="009B5DAF">
        <w:rPr>
          <w:lang w:val="en-US"/>
        </w:rPr>
        <w:t>The</w:t>
      </w:r>
      <w:proofErr w:type="gramEnd"/>
      <w:r w:rsidR="009B5DAF">
        <w:rPr>
          <w:lang w:val="en-US"/>
        </w:rPr>
        <w:t xml:space="preserve"> simulation interface and its applications</w:t>
      </w:r>
    </w:p>
    <w:p w:rsidR="006B1A33" w:rsidRDefault="009B5DAF" w:rsidP="006B1A33">
      <w:pPr>
        <w:rPr>
          <w:lang w:val="en-US"/>
        </w:rPr>
      </w:pPr>
      <w:r>
        <w:rPr>
          <w:lang w:val="en-US"/>
        </w:rPr>
        <w:t xml:space="preserve">The simulation interface </w:t>
      </w:r>
      <w:r w:rsidR="00187D34">
        <w:rPr>
          <w:lang w:val="en-US"/>
        </w:rPr>
        <w:t>h</w:t>
      </w:r>
      <w:r>
        <w:rPr>
          <w:lang w:val="en-US"/>
        </w:rPr>
        <w:t>as many uses an</w:t>
      </w:r>
      <w:r w:rsidR="002B6784">
        <w:rPr>
          <w:lang w:val="en-US"/>
        </w:rPr>
        <w:t>d we will explore one</w:t>
      </w:r>
      <w:r>
        <w:rPr>
          <w:lang w:val="en-US"/>
        </w:rPr>
        <w:t xml:space="preserve"> of them. The interface uses the frequency database in Familias to simulate the defined pedigrees and calculates likelihood ratio distribution for the given case. </w:t>
      </w:r>
      <w:r w:rsidR="00187D34">
        <w:rPr>
          <w:lang w:val="en-US"/>
        </w:rPr>
        <w:t>F</w:t>
      </w:r>
      <w:r>
        <w:rPr>
          <w:lang w:val="en-US"/>
        </w:rPr>
        <w:t xml:space="preserve">ounder alleles are sampled using allele frequencies. Non-founder </w:t>
      </w:r>
      <w:r>
        <w:rPr>
          <w:lang w:val="en-US"/>
        </w:rPr>
        <w:lastRenderedPageBreak/>
        <w:t>alleles are subsequently sampled usin</w:t>
      </w:r>
      <w:r w:rsidR="006B1A33">
        <w:rPr>
          <w:lang w:val="en-US"/>
        </w:rPr>
        <w:t xml:space="preserve">g the specified mutation model. We may define which persons are genotyped and those who are not. </w:t>
      </w:r>
    </w:p>
    <w:p w:rsidR="006B1A33" w:rsidRDefault="006B1A33" w:rsidP="006B1A33">
      <w:pPr>
        <w:rPr>
          <w:lang w:val="en-US"/>
        </w:rPr>
      </w:pPr>
      <w:r w:rsidRPr="006B1A33">
        <w:rPr>
          <w:lang w:val="en-US"/>
        </w:rPr>
        <w:t>Your lab has now received a request to wh</w:t>
      </w:r>
      <w:r>
        <w:rPr>
          <w:lang w:val="en-US"/>
        </w:rPr>
        <w:t xml:space="preserve">ether you can reach a conclusion in a given case. We have, </w:t>
      </w:r>
    </w:p>
    <w:p w:rsidR="006B1A33" w:rsidRDefault="006B1A33" w:rsidP="006B1A33">
      <w:pPr>
        <w:pStyle w:val="ListParagraph"/>
        <w:numPr>
          <w:ilvl w:val="0"/>
          <w:numId w:val="1"/>
        </w:numPr>
        <w:rPr>
          <w:lang w:val="en-US"/>
        </w:rPr>
      </w:pPr>
      <w:r>
        <w:rPr>
          <w:lang w:val="en-US"/>
        </w:rPr>
        <w:t xml:space="preserve">H1: The father of woman is also the </w:t>
      </w:r>
      <w:r w:rsidR="002B6784">
        <w:rPr>
          <w:lang w:val="en-US"/>
        </w:rPr>
        <w:t xml:space="preserve">alleged </w:t>
      </w:r>
      <w:r>
        <w:rPr>
          <w:lang w:val="en-US"/>
        </w:rPr>
        <w:t>father of her child.</w:t>
      </w:r>
    </w:p>
    <w:p w:rsidR="006B1A33" w:rsidRDefault="006B1A33" w:rsidP="006B1A33">
      <w:pPr>
        <w:pStyle w:val="ListParagraph"/>
        <w:numPr>
          <w:ilvl w:val="0"/>
          <w:numId w:val="1"/>
        </w:numPr>
        <w:rPr>
          <w:lang w:val="en-US"/>
        </w:rPr>
      </w:pPr>
      <w:r>
        <w:rPr>
          <w:lang w:val="en-US"/>
        </w:rPr>
        <w:t xml:space="preserve">H2: Another man, unrelated to the </w:t>
      </w:r>
      <w:r w:rsidR="002B6784">
        <w:rPr>
          <w:lang w:val="en-US"/>
        </w:rPr>
        <w:t xml:space="preserve">alleged </w:t>
      </w:r>
      <w:r>
        <w:rPr>
          <w:lang w:val="en-US"/>
        </w:rPr>
        <w:t>father is the true father of the child.</w:t>
      </w:r>
    </w:p>
    <w:p w:rsidR="006B1A33" w:rsidRPr="002B6784" w:rsidRDefault="002B6784" w:rsidP="002B6784">
      <w:pPr>
        <w:rPr>
          <w:lang w:val="en-US"/>
        </w:rPr>
      </w:pPr>
      <w:r>
        <w:rPr>
          <w:lang w:val="en-US"/>
        </w:rPr>
        <w:t>The alleged father is dead and we may only receive samples from the mother and the child.</w:t>
      </w:r>
      <w:r w:rsidR="00701D17">
        <w:rPr>
          <w:lang w:val="en-US"/>
        </w:rPr>
        <w:t xml:space="preserve"> In both </w:t>
      </w:r>
      <w:proofErr w:type="gramStart"/>
      <w:r w:rsidR="00701D17">
        <w:rPr>
          <w:lang w:val="en-US"/>
        </w:rPr>
        <w:t>cases  the</w:t>
      </w:r>
      <w:proofErr w:type="gramEnd"/>
      <w:r w:rsidR="00701D17">
        <w:rPr>
          <w:lang w:val="en-US"/>
        </w:rPr>
        <w:t xml:space="preserve"> </w:t>
      </w:r>
      <w:proofErr w:type="spellStart"/>
      <w:r w:rsidR="00701D17">
        <w:rPr>
          <w:lang w:val="en-US"/>
        </w:rPr>
        <w:t>alledged</w:t>
      </w:r>
      <w:proofErr w:type="spellEnd"/>
      <w:r w:rsidR="00701D17">
        <w:rPr>
          <w:lang w:val="en-US"/>
        </w:rPr>
        <w:t xml:space="preserve"> father is the undisputed father of ‘mother’.</w:t>
      </w:r>
    </w:p>
    <w:p w:rsidR="006B1A33" w:rsidRDefault="00000A82" w:rsidP="006B1A33">
      <w:pPr>
        <w:pStyle w:val="ListParagraph"/>
        <w:numPr>
          <w:ilvl w:val="0"/>
          <w:numId w:val="12"/>
        </w:numPr>
        <w:rPr>
          <w:lang w:val="en-US"/>
        </w:rPr>
      </w:pPr>
      <w:r>
        <w:rPr>
          <w:lang w:val="en-US"/>
        </w:rPr>
        <w:t>-</w:t>
      </w:r>
    </w:p>
    <w:p w:rsidR="006B1A33" w:rsidRDefault="003C46EF" w:rsidP="006B1A33">
      <w:pPr>
        <w:pStyle w:val="ListParagraph"/>
        <w:numPr>
          <w:ilvl w:val="0"/>
          <w:numId w:val="12"/>
        </w:numPr>
        <w:rPr>
          <w:lang w:val="en-US"/>
        </w:rPr>
      </w:pPr>
      <w:r>
        <w:rPr>
          <w:lang w:val="en-US"/>
        </w:rPr>
        <w:t>We need only define the alleged father, the mother and the child</w:t>
      </w:r>
    </w:p>
    <w:p w:rsidR="006B1A33" w:rsidRDefault="003C46EF" w:rsidP="006B1A33">
      <w:pPr>
        <w:pStyle w:val="ListParagraph"/>
        <w:numPr>
          <w:ilvl w:val="0"/>
          <w:numId w:val="12"/>
        </w:numPr>
        <w:rPr>
          <w:lang w:val="en-US"/>
        </w:rPr>
      </w:pPr>
      <w:r>
        <w:rPr>
          <w:lang w:val="en-US"/>
        </w:rPr>
        <w:t>-</w:t>
      </w:r>
    </w:p>
    <w:p w:rsidR="006B1A33" w:rsidRDefault="003C46EF" w:rsidP="006B1A33">
      <w:pPr>
        <w:pStyle w:val="ListParagraph"/>
        <w:numPr>
          <w:ilvl w:val="0"/>
          <w:numId w:val="12"/>
        </w:numPr>
        <w:rPr>
          <w:lang w:val="en-US"/>
        </w:rPr>
      </w:pPr>
      <w:r>
        <w:rPr>
          <w:lang w:val="en-US"/>
        </w:rPr>
        <w:t>-</w:t>
      </w:r>
    </w:p>
    <w:p w:rsidR="006B1A33" w:rsidRDefault="003C46EF" w:rsidP="006B1A33">
      <w:pPr>
        <w:pStyle w:val="ListParagraph"/>
        <w:numPr>
          <w:ilvl w:val="0"/>
          <w:numId w:val="12"/>
        </w:numPr>
        <w:rPr>
          <w:lang w:val="en-US"/>
        </w:rPr>
      </w:pPr>
      <w:r>
        <w:rPr>
          <w:lang w:val="en-US"/>
        </w:rPr>
        <w:t>Select only the mother and child as genotyped (Will be genotyped)</w:t>
      </w:r>
    </w:p>
    <w:p w:rsidR="006B1A33" w:rsidRDefault="003C46EF" w:rsidP="006B1A33">
      <w:pPr>
        <w:pStyle w:val="ListParagraph"/>
        <w:numPr>
          <w:ilvl w:val="0"/>
          <w:numId w:val="12"/>
        </w:numPr>
        <w:rPr>
          <w:lang w:val="en-US"/>
        </w:rPr>
      </w:pPr>
      <w:r>
        <w:rPr>
          <w:lang w:val="en-US"/>
        </w:rPr>
        <w:t>-</w:t>
      </w:r>
    </w:p>
    <w:p w:rsidR="006B1A33" w:rsidRDefault="003C46EF" w:rsidP="006B1A33">
      <w:pPr>
        <w:pStyle w:val="ListParagraph"/>
        <w:numPr>
          <w:ilvl w:val="0"/>
          <w:numId w:val="12"/>
        </w:numPr>
        <w:rPr>
          <w:lang w:val="en-US"/>
        </w:rPr>
      </w:pPr>
      <w:r>
        <w:rPr>
          <w:lang w:val="en-US"/>
        </w:rPr>
        <w:t>See picture below</w:t>
      </w:r>
    </w:p>
    <w:p w:rsidR="003C46EF" w:rsidRDefault="003C46EF" w:rsidP="003C46EF">
      <w:pPr>
        <w:pStyle w:val="ListParagraph"/>
        <w:rPr>
          <w:lang w:val="en-US"/>
        </w:rPr>
      </w:pPr>
      <w:r>
        <w:rPr>
          <w:noProof/>
        </w:rPr>
        <w:drawing>
          <wp:inline distT="0" distB="0" distL="0" distR="0">
            <wp:extent cx="4191000" cy="2790825"/>
            <wp:effectExtent l="1905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4191000" cy="2790825"/>
                    </a:xfrm>
                    <a:prstGeom prst="rect">
                      <a:avLst/>
                    </a:prstGeom>
                    <a:noFill/>
                    <a:ln w="9525">
                      <a:noFill/>
                      <a:miter lim="800000"/>
                      <a:headEnd/>
                      <a:tailEnd/>
                    </a:ln>
                  </pic:spPr>
                </pic:pic>
              </a:graphicData>
            </a:graphic>
          </wp:inline>
        </w:drawing>
      </w:r>
    </w:p>
    <w:p w:rsidR="006B1A33" w:rsidRDefault="00D578FA" w:rsidP="006B1A33">
      <w:pPr>
        <w:pStyle w:val="ListParagraph"/>
        <w:numPr>
          <w:ilvl w:val="0"/>
          <w:numId w:val="12"/>
        </w:numPr>
        <w:rPr>
          <w:lang w:val="en-US"/>
        </w:rPr>
      </w:pPr>
      <w:r>
        <w:rPr>
          <w:lang w:val="en-US"/>
        </w:rPr>
        <w:t>By setting a LR limit of 100 we see that the false positive rate is 0% while the false negative rate is 30%. Going below the threshold of 100 is usually not advisable and increasing the threshold will likely result in a result which is inconclusive.</w:t>
      </w:r>
    </w:p>
    <w:p w:rsidR="006B1A33" w:rsidRPr="006B1A33" w:rsidRDefault="003C46EF" w:rsidP="006B1A33">
      <w:pPr>
        <w:pStyle w:val="ListParagraph"/>
        <w:numPr>
          <w:ilvl w:val="0"/>
          <w:numId w:val="12"/>
        </w:numPr>
        <w:rPr>
          <w:lang w:val="en-US"/>
        </w:rPr>
      </w:pPr>
      <w:r>
        <w:rPr>
          <w:lang w:val="en-US"/>
        </w:rPr>
        <w:t>We would probably need at least the markers in the frequency database to reach a conclusive result in the given case.</w:t>
      </w:r>
    </w:p>
    <w:p w:rsidR="00624C78" w:rsidRDefault="00763940" w:rsidP="00624C78">
      <w:pPr>
        <w:pStyle w:val="Heading2"/>
        <w:rPr>
          <w:lang w:val="en-US"/>
        </w:rPr>
      </w:pPr>
      <w:r>
        <w:rPr>
          <w:lang w:val="en-US"/>
        </w:rPr>
        <w:t>Exercise 4</w:t>
      </w:r>
      <w:r w:rsidR="00624C78">
        <w:rPr>
          <w:lang w:val="en-US"/>
        </w:rPr>
        <w:t xml:space="preserve">, </w:t>
      </w:r>
      <w:proofErr w:type="gramStart"/>
      <w:r w:rsidR="00697C7C">
        <w:rPr>
          <w:lang w:val="en-US"/>
        </w:rPr>
        <w:t>A</w:t>
      </w:r>
      <w:proofErr w:type="gramEnd"/>
      <w:r w:rsidR="00697C7C">
        <w:rPr>
          <w:lang w:val="en-US"/>
        </w:rPr>
        <w:t xml:space="preserve"> small accident – using the DVI module to identify the remains</w:t>
      </w:r>
    </w:p>
    <w:p w:rsidR="00697C7C" w:rsidRDefault="003D4D89" w:rsidP="00697C7C">
      <w:pPr>
        <w:rPr>
          <w:lang w:val="en-US"/>
        </w:rPr>
      </w:pPr>
      <w:r>
        <w:rPr>
          <w:lang w:val="en-US"/>
        </w:rPr>
        <w:t xml:space="preserve">In the last exercise we consider a small scale accident. Consider the crash of a small </w:t>
      </w:r>
      <w:proofErr w:type="spellStart"/>
      <w:r>
        <w:rPr>
          <w:lang w:val="en-US"/>
        </w:rPr>
        <w:t>aeroplane</w:t>
      </w:r>
      <w:proofErr w:type="spellEnd"/>
      <w:r>
        <w:rPr>
          <w:lang w:val="en-US"/>
        </w:rPr>
        <w:t xml:space="preserve"> with 10 passengers. We receive reference data from 5 different families.</w:t>
      </w:r>
    </w:p>
    <w:p w:rsidR="003D4D89" w:rsidRDefault="00AA127E" w:rsidP="003D4D89">
      <w:pPr>
        <w:pStyle w:val="ListParagraph"/>
        <w:numPr>
          <w:ilvl w:val="0"/>
          <w:numId w:val="13"/>
        </w:numPr>
        <w:rPr>
          <w:lang w:val="en-US"/>
        </w:rPr>
      </w:pPr>
      <w:r>
        <w:rPr>
          <w:lang w:val="en-US"/>
        </w:rPr>
        <w:t>-</w:t>
      </w:r>
    </w:p>
    <w:p w:rsidR="003D4D89" w:rsidRDefault="00AA127E" w:rsidP="003D4D89">
      <w:pPr>
        <w:pStyle w:val="ListParagraph"/>
        <w:numPr>
          <w:ilvl w:val="0"/>
          <w:numId w:val="13"/>
        </w:numPr>
        <w:rPr>
          <w:lang w:val="en-US"/>
        </w:rPr>
      </w:pPr>
      <w:r>
        <w:rPr>
          <w:lang w:val="en-US"/>
        </w:rPr>
        <w:t>-</w:t>
      </w:r>
    </w:p>
    <w:p w:rsidR="00FB7AAB" w:rsidRDefault="00AA127E" w:rsidP="00FB7AAB">
      <w:pPr>
        <w:pStyle w:val="ListParagraph"/>
        <w:numPr>
          <w:ilvl w:val="1"/>
          <w:numId w:val="13"/>
        </w:numPr>
        <w:rPr>
          <w:lang w:val="en-US"/>
        </w:rPr>
      </w:pPr>
      <w:r>
        <w:rPr>
          <w:lang w:val="en-US"/>
        </w:rPr>
        <w:t>-</w:t>
      </w:r>
    </w:p>
    <w:p w:rsidR="00FB7AAB" w:rsidRPr="00FB7AAB" w:rsidRDefault="00303FDD" w:rsidP="00FB7AAB">
      <w:pPr>
        <w:pStyle w:val="ListParagraph"/>
        <w:numPr>
          <w:ilvl w:val="1"/>
          <w:numId w:val="13"/>
        </w:numPr>
        <w:rPr>
          <w:lang w:val="en-US"/>
        </w:rPr>
      </w:pPr>
      <w:r>
        <w:rPr>
          <w:lang w:val="en-US"/>
        </w:rPr>
        <w:t xml:space="preserve">It may be realistic that we do not have data for all missing persons as an accident may disperse the remains. Also we may start the Familias matching before all data is </w:t>
      </w:r>
      <w:r>
        <w:rPr>
          <w:lang w:val="en-US"/>
        </w:rPr>
        <w:lastRenderedPageBreak/>
        <w:t>collected and some materials may take longer time to extract, e.g. bones and teeth, than other, e.g. muscle tissue and blood. Also, we may have more unidentified remains than the number of actual missing persons. Possibly due to that several of the unidentified remains are one and the same person, or simply because we do not have a complete list of missing persons.</w:t>
      </w:r>
    </w:p>
    <w:p w:rsidR="003D4D89" w:rsidRDefault="00303FDD" w:rsidP="003D4D89">
      <w:pPr>
        <w:pStyle w:val="ListParagraph"/>
        <w:numPr>
          <w:ilvl w:val="0"/>
          <w:numId w:val="13"/>
        </w:numPr>
        <w:rPr>
          <w:lang w:val="en-US"/>
        </w:rPr>
      </w:pPr>
      <w:r>
        <w:rPr>
          <w:lang w:val="en-US"/>
        </w:rPr>
        <w:t>-</w:t>
      </w:r>
    </w:p>
    <w:p w:rsidR="00FB7AAB" w:rsidRDefault="00303FDD" w:rsidP="00FB7AAB">
      <w:pPr>
        <w:pStyle w:val="ListParagraph"/>
        <w:numPr>
          <w:ilvl w:val="1"/>
          <w:numId w:val="13"/>
        </w:numPr>
        <w:rPr>
          <w:lang w:val="en-US"/>
        </w:rPr>
      </w:pPr>
      <w:r>
        <w:rPr>
          <w:lang w:val="en-US"/>
        </w:rPr>
        <w:t>-</w:t>
      </w:r>
    </w:p>
    <w:p w:rsidR="00FB7AAB" w:rsidRDefault="00303FDD" w:rsidP="00FB7AAB">
      <w:pPr>
        <w:pStyle w:val="ListParagraph"/>
        <w:numPr>
          <w:ilvl w:val="1"/>
          <w:numId w:val="13"/>
        </w:numPr>
        <w:rPr>
          <w:lang w:val="en-US"/>
        </w:rPr>
      </w:pPr>
      <w:r>
        <w:rPr>
          <w:lang w:val="en-US"/>
        </w:rPr>
        <w:t xml:space="preserve">This </w:t>
      </w:r>
      <w:r w:rsidR="0017112C">
        <w:rPr>
          <w:lang w:val="en-US"/>
        </w:rPr>
        <w:t>i</w:t>
      </w:r>
      <w:r>
        <w:rPr>
          <w:lang w:val="en-US"/>
        </w:rPr>
        <w:t>s definitely a point of discussion.</w:t>
      </w:r>
      <w:r w:rsidR="0017112C">
        <w:rPr>
          <w:lang w:val="en-US"/>
        </w:rPr>
        <w:t xml:space="preserve"> The priors may, to some extent, be changed using the Size option. If we use a large size &gt; number of unidentified persons, </w:t>
      </w:r>
      <w:r w:rsidR="00EF0192">
        <w:rPr>
          <w:lang w:val="en-US"/>
        </w:rPr>
        <w:t xml:space="preserve">a low prior weight will be given to each match, will using the Use list option is equal to using flat priors. </w:t>
      </w:r>
    </w:p>
    <w:p w:rsidR="003D4D89" w:rsidRDefault="00EF0192" w:rsidP="003D4D89">
      <w:pPr>
        <w:pStyle w:val="ListParagraph"/>
        <w:numPr>
          <w:ilvl w:val="0"/>
          <w:numId w:val="13"/>
        </w:numPr>
        <w:rPr>
          <w:lang w:val="en-US"/>
        </w:rPr>
      </w:pPr>
      <w:r>
        <w:rPr>
          <w:lang w:val="en-US"/>
        </w:rPr>
        <w:t>-</w:t>
      </w:r>
    </w:p>
    <w:p w:rsidR="00FB7AAB" w:rsidRDefault="00EF0192" w:rsidP="00FB7AAB">
      <w:pPr>
        <w:pStyle w:val="ListParagraph"/>
        <w:numPr>
          <w:ilvl w:val="1"/>
          <w:numId w:val="13"/>
        </w:numPr>
        <w:rPr>
          <w:lang w:val="en-US"/>
        </w:rPr>
      </w:pPr>
      <w:r>
        <w:rPr>
          <w:lang w:val="en-US"/>
        </w:rPr>
        <w:t>-</w:t>
      </w:r>
    </w:p>
    <w:p w:rsidR="00FB7AAB" w:rsidRDefault="00EF0192" w:rsidP="00FB7AAB">
      <w:pPr>
        <w:pStyle w:val="ListParagraph"/>
        <w:numPr>
          <w:ilvl w:val="1"/>
          <w:numId w:val="13"/>
        </w:numPr>
        <w:rPr>
          <w:lang w:val="en-US"/>
        </w:rPr>
      </w:pPr>
      <w:r>
        <w:rPr>
          <w:lang w:val="en-US"/>
        </w:rPr>
        <w:t>-</w:t>
      </w:r>
    </w:p>
    <w:p w:rsidR="00FB7AAB" w:rsidRDefault="00EF0192" w:rsidP="00FB7AAB">
      <w:pPr>
        <w:pStyle w:val="ListParagraph"/>
        <w:numPr>
          <w:ilvl w:val="2"/>
          <w:numId w:val="13"/>
        </w:numPr>
        <w:rPr>
          <w:lang w:val="en-US"/>
        </w:rPr>
      </w:pPr>
      <w:r>
        <w:rPr>
          <w:lang w:val="en-US"/>
        </w:rPr>
        <w:t>-</w:t>
      </w:r>
    </w:p>
    <w:p w:rsidR="00606365" w:rsidRDefault="00EF0192" w:rsidP="00FB7AAB">
      <w:pPr>
        <w:pStyle w:val="ListParagraph"/>
        <w:numPr>
          <w:ilvl w:val="2"/>
          <w:numId w:val="13"/>
        </w:numPr>
        <w:rPr>
          <w:lang w:val="en-US"/>
        </w:rPr>
      </w:pPr>
      <w:r>
        <w:rPr>
          <w:lang w:val="en-US"/>
        </w:rPr>
        <w:t>-</w:t>
      </w:r>
    </w:p>
    <w:p w:rsidR="00606365" w:rsidRDefault="00EF0192" w:rsidP="00606365">
      <w:pPr>
        <w:pStyle w:val="ListParagraph"/>
        <w:numPr>
          <w:ilvl w:val="2"/>
          <w:numId w:val="13"/>
        </w:numPr>
        <w:rPr>
          <w:lang w:val="en-US"/>
        </w:rPr>
      </w:pPr>
      <w:r>
        <w:rPr>
          <w:lang w:val="en-US"/>
        </w:rPr>
        <w:t>-</w:t>
      </w:r>
    </w:p>
    <w:p w:rsidR="00606365" w:rsidRDefault="00EF0192" w:rsidP="00606365">
      <w:pPr>
        <w:pStyle w:val="ListParagraph"/>
        <w:numPr>
          <w:ilvl w:val="2"/>
          <w:numId w:val="13"/>
        </w:numPr>
        <w:rPr>
          <w:lang w:val="en-US"/>
        </w:rPr>
      </w:pPr>
      <w:r>
        <w:rPr>
          <w:lang w:val="en-US"/>
        </w:rPr>
        <w:t>-</w:t>
      </w:r>
    </w:p>
    <w:p w:rsidR="00606365" w:rsidRDefault="00EF0192" w:rsidP="00606365">
      <w:pPr>
        <w:pStyle w:val="ListParagraph"/>
        <w:numPr>
          <w:ilvl w:val="1"/>
          <w:numId w:val="13"/>
        </w:numPr>
        <w:rPr>
          <w:lang w:val="en-US"/>
        </w:rPr>
      </w:pPr>
      <w:r>
        <w:rPr>
          <w:lang w:val="en-US"/>
        </w:rPr>
        <w:t>-</w:t>
      </w:r>
    </w:p>
    <w:p w:rsidR="00606365" w:rsidRDefault="00EF0192" w:rsidP="00606365">
      <w:pPr>
        <w:pStyle w:val="ListParagraph"/>
        <w:numPr>
          <w:ilvl w:val="2"/>
          <w:numId w:val="13"/>
        </w:numPr>
        <w:rPr>
          <w:lang w:val="en-US"/>
        </w:rPr>
      </w:pPr>
      <w:r>
        <w:rPr>
          <w:lang w:val="en-US"/>
        </w:rPr>
        <w:t>-</w:t>
      </w:r>
    </w:p>
    <w:p w:rsidR="00606365" w:rsidRDefault="00EF0192" w:rsidP="00606365">
      <w:pPr>
        <w:pStyle w:val="ListParagraph"/>
        <w:numPr>
          <w:ilvl w:val="2"/>
          <w:numId w:val="13"/>
        </w:numPr>
        <w:rPr>
          <w:lang w:val="en-US"/>
        </w:rPr>
      </w:pPr>
      <w:r>
        <w:rPr>
          <w:lang w:val="en-US"/>
        </w:rPr>
        <w:t>-</w:t>
      </w:r>
    </w:p>
    <w:p w:rsidR="00606365" w:rsidRPr="00606365" w:rsidRDefault="00EF0192" w:rsidP="00606365">
      <w:pPr>
        <w:pStyle w:val="ListParagraph"/>
        <w:numPr>
          <w:ilvl w:val="1"/>
          <w:numId w:val="13"/>
        </w:numPr>
        <w:rPr>
          <w:lang w:val="en-US"/>
        </w:rPr>
      </w:pPr>
      <w:r>
        <w:rPr>
          <w:lang w:val="en-US"/>
        </w:rPr>
        <w:t>-</w:t>
      </w:r>
    </w:p>
    <w:p w:rsidR="003D4D89" w:rsidRDefault="00EF0192" w:rsidP="003D4D89">
      <w:pPr>
        <w:pStyle w:val="ListParagraph"/>
        <w:numPr>
          <w:ilvl w:val="0"/>
          <w:numId w:val="13"/>
        </w:numPr>
        <w:rPr>
          <w:lang w:val="en-US"/>
        </w:rPr>
      </w:pPr>
      <w:r>
        <w:rPr>
          <w:lang w:val="en-US"/>
        </w:rPr>
        <w:t>-</w:t>
      </w:r>
    </w:p>
    <w:p w:rsidR="003D4D89" w:rsidRDefault="00C712CA" w:rsidP="003D4D89">
      <w:pPr>
        <w:pStyle w:val="ListParagraph"/>
        <w:numPr>
          <w:ilvl w:val="0"/>
          <w:numId w:val="13"/>
        </w:numPr>
        <w:rPr>
          <w:lang w:val="en-US"/>
        </w:rPr>
      </w:pPr>
      <w:r>
        <w:rPr>
          <w:lang w:val="en-US"/>
        </w:rPr>
        <w:t>See table below. Not all unidentified remains were identified. We see that the match for PM1 has a relatively low LR (930) and may need further investigation.</w:t>
      </w:r>
    </w:p>
    <w:p w:rsidR="00C712CA" w:rsidRDefault="00C712CA" w:rsidP="00C712CA">
      <w:pPr>
        <w:pStyle w:val="ListParagraph"/>
        <w:rPr>
          <w:lang w:val="en-US"/>
        </w:rPr>
      </w:pPr>
      <w:r>
        <w:rPr>
          <w:noProof/>
        </w:rPr>
        <w:drawing>
          <wp:inline distT="0" distB="0" distL="0" distR="0">
            <wp:extent cx="5753100" cy="3676650"/>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53100" cy="3676650"/>
                    </a:xfrm>
                    <a:prstGeom prst="rect">
                      <a:avLst/>
                    </a:prstGeom>
                    <a:noFill/>
                    <a:ln w="9525">
                      <a:noFill/>
                      <a:miter lim="800000"/>
                      <a:headEnd/>
                      <a:tailEnd/>
                    </a:ln>
                  </pic:spPr>
                </pic:pic>
              </a:graphicData>
            </a:graphic>
          </wp:inline>
        </w:drawing>
      </w:r>
    </w:p>
    <w:p w:rsidR="00FB7AAB" w:rsidRDefault="00C712CA" w:rsidP="003D4D89">
      <w:pPr>
        <w:pStyle w:val="ListParagraph"/>
        <w:numPr>
          <w:ilvl w:val="0"/>
          <w:numId w:val="13"/>
        </w:numPr>
        <w:rPr>
          <w:lang w:val="en-US"/>
        </w:rPr>
      </w:pPr>
      <w:r>
        <w:rPr>
          <w:lang w:val="en-US"/>
        </w:rPr>
        <w:lastRenderedPageBreak/>
        <w:t>We see that we have a possible match for PM7 and PM8, either as siblings or as parent-child. But as the exercise told the user to only select parent-child, this was the only match that will be reported. See figure below.</w:t>
      </w:r>
    </w:p>
    <w:p w:rsidR="00C712CA" w:rsidRDefault="00C712CA" w:rsidP="00C712CA">
      <w:pPr>
        <w:pStyle w:val="ListParagraph"/>
        <w:rPr>
          <w:lang w:val="en-US"/>
        </w:rPr>
      </w:pPr>
      <w:r>
        <w:rPr>
          <w:noProof/>
        </w:rPr>
        <w:drawing>
          <wp:inline distT="0" distB="0" distL="0" distR="0">
            <wp:extent cx="5048250" cy="4105275"/>
            <wp:effectExtent l="19050" t="0" r="0" b="0"/>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0" cy="4105275"/>
                    </a:xfrm>
                    <a:prstGeom prst="rect">
                      <a:avLst/>
                    </a:prstGeom>
                    <a:noFill/>
                    <a:ln w="9525">
                      <a:noFill/>
                      <a:miter lim="800000"/>
                      <a:headEnd/>
                      <a:tailEnd/>
                    </a:ln>
                  </pic:spPr>
                </pic:pic>
              </a:graphicData>
            </a:graphic>
          </wp:inline>
        </w:drawing>
      </w:r>
    </w:p>
    <w:p w:rsidR="00FB7AAB" w:rsidRDefault="00C712CA" w:rsidP="003D4D89">
      <w:pPr>
        <w:pStyle w:val="ListParagraph"/>
        <w:numPr>
          <w:ilvl w:val="0"/>
          <w:numId w:val="13"/>
        </w:numPr>
        <w:rPr>
          <w:lang w:val="en-US"/>
        </w:rPr>
      </w:pPr>
      <w:r>
        <w:rPr>
          <w:lang w:val="en-US"/>
        </w:rPr>
        <w:t>See discussion on priors c). Increasing the size will yield in a lower prior weight for each match.</w:t>
      </w:r>
    </w:p>
    <w:p w:rsidR="00E30FAF" w:rsidRDefault="00C712CA" w:rsidP="00E30FAF">
      <w:pPr>
        <w:pStyle w:val="ListParagraph"/>
        <w:numPr>
          <w:ilvl w:val="0"/>
          <w:numId w:val="13"/>
        </w:numPr>
        <w:rPr>
          <w:lang w:val="en-US"/>
        </w:rPr>
      </w:pPr>
      <w:r>
        <w:rPr>
          <w:lang w:val="en-US"/>
        </w:rPr>
        <w:t>The method in Familias is not optimal and may be subject to changes in future releases. The way to currently solve this is by creating an extra pedigree for the family in question, Family 1. You may view the file familias_exercise4_advanced.fam to compare to your data.</w:t>
      </w:r>
      <w:r w:rsidR="0016725E">
        <w:rPr>
          <w:lang w:val="en-US"/>
        </w:rPr>
        <w:t xml:space="preserve"> In the new pedigree we define that the father is the brother of a missing person. We can currently not define that the father is actually “missing” two persons at the same time. What Familias does is to compare each unidentified remain/person and tries to match them as either the son or the brother of the father. See figure below.</w:t>
      </w:r>
    </w:p>
    <w:p w:rsidR="0016725E" w:rsidRPr="00181E8D" w:rsidRDefault="0016725E" w:rsidP="0016725E">
      <w:pPr>
        <w:pStyle w:val="ListParagraph"/>
        <w:rPr>
          <w:lang w:val="en-US"/>
        </w:rPr>
      </w:pPr>
      <w:r>
        <w:rPr>
          <w:noProof/>
        </w:rPr>
        <w:lastRenderedPageBreak/>
        <w:drawing>
          <wp:inline distT="0" distB="0" distL="0" distR="0">
            <wp:extent cx="5753100" cy="3409950"/>
            <wp:effectExtent l="19050" t="0" r="0" b="0"/>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181E8D" w:rsidRDefault="00181E8D" w:rsidP="00E30FAF">
      <w:pPr>
        <w:rPr>
          <w:lang w:val="en-US"/>
        </w:rPr>
      </w:pPr>
    </w:p>
    <w:p w:rsidR="00181E8D" w:rsidRPr="00181E8D" w:rsidRDefault="00181E8D" w:rsidP="00E30FAF">
      <w:pPr>
        <w:rPr>
          <w:color w:val="FF0000"/>
          <w:lang w:val="en-US"/>
        </w:rPr>
      </w:pPr>
      <w:r w:rsidRPr="00181E8D">
        <w:rPr>
          <w:color w:val="FF0000"/>
          <w:lang w:val="en-US"/>
        </w:rPr>
        <w:t xml:space="preserve">The two </w:t>
      </w:r>
      <w:r w:rsidR="00402048">
        <w:rPr>
          <w:color w:val="FF0000"/>
          <w:lang w:val="en-US"/>
        </w:rPr>
        <w:t>next</w:t>
      </w:r>
      <w:r w:rsidRPr="00181E8D">
        <w:rPr>
          <w:color w:val="FF0000"/>
          <w:lang w:val="en-US"/>
        </w:rPr>
        <w:t xml:space="preserve"> exercises</w:t>
      </w:r>
      <w:r w:rsidR="00AB1152">
        <w:rPr>
          <w:color w:val="FF0000"/>
          <w:lang w:val="en-US"/>
        </w:rPr>
        <w:t xml:space="preserve"> (5 and 6)</w:t>
      </w:r>
      <w:r w:rsidRPr="00181E8D">
        <w:rPr>
          <w:color w:val="FF0000"/>
          <w:lang w:val="en-US"/>
        </w:rPr>
        <w:t xml:space="preserve"> do not have any suggested solution. Discuss with Daniel if you have any comments/questions.</w:t>
      </w:r>
    </w:p>
    <w:p w:rsidR="00C40FBC" w:rsidRDefault="00C40FBC" w:rsidP="00C40FBC">
      <w:pPr>
        <w:pStyle w:val="Heading2"/>
        <w:rPr>
          <w:lang w:val="en-US"/>
        </w:rPr>
      </w:pPr>
      <w:r>
        <w:rPr>
          <w:lang w:val="en-US"/>
        </w:rPr>
        <w:t xml:space="preserve">Exercise 7, </w:t>
      </w:r>
      <w:proofErr w:type="gramStart"/>
      <w:r>
        <w:rPr>
          <w:lang w:val="en-US"/>
        </w:rPr>
        <w:t>A</w:t>
      </w:r>
      <w:proofErr w:type="gramEnd"/>
      <w:r>
        <w:rPr>
          <w:lang w:val="en-US"/>
        </w:rPr>
        <w:t xml:space="preserve"> case with low quality profiles (dropouts)</w:t>
      </w:r>
    </w:p>
    <w:p w:rsidR="00C40FBC" w:rsidRDefault="00C40FBC" w:rsidP="00C40FBC">
      <w:pPr>
        <w:rPr>
          <w:lang w:val="en-US"/>
        </w:rPr>
      </w:pPr>
      <w:r>
        <w:rPr>
          <w:lang w:val="en-US"/>
        </w:rPr>
        <w:t>We consider a paternity case with a mother and her daughter and an alleged father,</w:t>
      </w:r>
    </w:p>
    <w:p w:rsidR="00C40FBC" w:rsidRDefault="00C40FBC" w:rsidP="00C40FBC">
      <w:pPr>
        <w:pStyle w:val="ListParagraph"/>
        <w:numPr>
          <w:ilvl w:val="0"/>
          <w:numId w:val="1"/>
        </w:numPr>
        <w:rPr>
          <w:lang w:val="en-US"/>
        </w:rPr>
      </w:pPr>
      <w:r>
        <w:rPr>
          <w:lang w:val="en-US"/>
        </w:rPr>
        <w:t>H1: The alleged father is the true father of child</w:t>
      </w:r>
    </w:p>
    <w:p w:rsidR="00C40FBC" w:rsidRDefault="00C40FBC" w:rsidP="00C40FBC">
      <w:pPr>
        <w:pStyle w:val="ListParagraph"/>
        <w:numPr>
          <w:ilvl w:val="0"/>
          <w:numId w:val="1"/>
        </w:numPr>
        <w:rPr>
          <w:lang w:val="en-US"/>
        </w:rPr>
      </w:pPr>
      <w:r>
        <w:rPr>
          <w:lang w:val="en-US"/>
        </w:rPr>
        <w:t>H2: Some other man, unrelated to the alleged father is the true father of the child</w:t>
      </w:r>
    </w:p>
    <w:p w:rsidR="00C40FBC" w:rsidRPr="00422BCC" w:rsidRDefault="00C40FBC" w:rsidP="00C40FBC">
      <w:pPr>
        <w:rPr>
          <w:lang w:val="en-US"/>
        </w:rPr>
      </w:pPr>
    </w:p>
    <w:p w:rsidR="00C40FBC" w:rsidRDefault="00C40FBC" w:rsidP="00C40FBC">
      <w:pPr>
        <w:pStyle w:val="ListParagraph"/>
        <w:numPr>
          <w:ilvl w:val="0"/>
          <w:numId w:val="18"/>
        </w:numPr>
        <w:rPr>
          <w:lang w:val="en-US"/>
        </w:rPr>
      </w:pPr>
      <w:r>
        <w:rPr>
          <w:lang w:val="en-US"/>
        </w:rPr>
        <w:t>-</w:t>
      </w:r>
    </w:p>
    <w:p w:rsidR="00C40FBC" w:rsidRDefault="00C40FBC" w:rsidP="00C40FBC">
      <w:pPr>
        <w:pStyle w:val="ListParagraph"/>
        <w:numPr>
          <w:ilvl w:val="0"/>
          <w:numId w:val="18"/>
        </w:numPr>
        <w:rPr>
          <w:lang w:val="en-US"/>
        </w:rPr>
      </w:pPr>
      <w:r>
        <w:rPr>
          <w:lang w:val="en-US"/>
        </w:rPr>
        <w:t>-</w:t>
      </w:r>
    </w:p>
    <w:p w:rsidR="00C40FBC" w:rsidRDefault="00C40FBC" w:rsidP="00C40FBC">
      <w:pPr>
        <w:pStyle w:val="ListParagraph"/>
        <w:numPr>
          <w:ilvl w:val="0"/>
          <w:numId w:val="18"/>
        </w:numPr>
        <w:rPr>
          <w:lang w:val="en-US"/>
        </w:rPr>
      </w:pPr>
      <w:r>
        <w:rPr>
          <w:lang w:val="pt-PT"/>
        </w:rPr>
        <w:t>-</w:t>
      </w:r>
    </w:p>
    <w:p w:rsidR="00C40FBC" w:rsidRDefault="00C40FBC" w:rsidP="00C40FBC">
      <w:pPr>
        <w:pStyle w:val="ListParagraph"/>
        <w:numPr>
          <w:ilvl w:val="0"/>
          <w:numId w:val="18"/>
        </w:numPr>
        <w:rPr>
          <w:lang w:val="en-US"/>
        </w:rPr>
      </w:pPr>
      <w:r>
        <w:rPr>
          <w:lang w:val="en-US"/>
        </w:rPr>
        <w:t>-</w:t>
      </w:r>
    </w:p>
    <w:p w:rsidR="00141653" w:rsidRDefault="00C40FBC" w:rsidP="00C40FBC">
      <w:pPr>
        <w:pStyle w:val="ListParagraph"/>
        <w:numPr>
          <w:ilvl w:val="0"/>
          <w:numId w:val="18"/>
        </w:numPr>
        <w:rPr>
          <w:lang w:val="en-US"/>
        </w:rPr>
      </w:pPr>
      <w:r>
        <w:rPr>
          <w:lang w:val="en-US"/>
        </w:rPr>
        <w:t xml:space="preserve">The LR with </w:t>
      </w:r>
      <w:proofErr w:type="gramStart"/>
      <w:r>
        <w:rPr>
          <w:lang w:val="en-US"/>
        </w:rPr>
        <w:t>p(</w:t>
      </w:r>
      <w:proofErr w:type="gramEnd"/>
      <w:r>
        <w:rPr>
          <w:lang w:val="en-US"/>
        </w:rPr>
        <w:t xml:space="preserve">dropout)=0.1 should be 0.23529. </w:t>
      </w:r>
    </w:p>
    <w:p w:rsidR="00C40FBC" w:rsidRDefault="00C40FBC" w:rsidP="00C40FBC">
      <w:pPr>
        <w:pStyle w:val="ListParagraph"/>
        <w:numPr>
          <w:ilvl w:val="0"/>
          <w:numId w:val="18"/>
        </w:numPr>
        <w:rPr>
          <w:lang w:val="en-US"/>
        </w:rPr>
      </w:pPr>
      <w:r>
        <w:rPr>
          <w:lang w:val="en-US"/>
        </w:rPr>
        <w:t>See graph below for the LR as a function of the dropout probability</w:t>
      </w:r>
    </w:p>
    <w:p w:rsidR="00C40FBC" w:rsidRDefault="00C40FBC" w:rsidP="00C40FBC">
      <w:pPr>
        <w:pStyle w:val="ListParagraph"/>
        <w:rPr>
          <w:lang w:val="en-US"/>
        </w:rPr>
      </w:pPr>
      <w:r>
        <w:rPr>
          <w:noProof/>
        </w:rPr>
        <w:lastRenderedPageBreak/>
        <w:drawing>
          <wp:inline distT="0" distB="0" distL="0" distR="0">
            <wp:extent cx="4572000" cy="2743200"/>
            <wp:effectExtent l="0" t="0" r="19050" b="19050"/>
            <wp:docPr id="7" name="Diagra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40FBC" w:rsidRDefault="00C40FBC" w:rsidP="00C40FBC">
      <w:pPr>
        <w:pStyle w:val="ListParagraph"/>
        <w:numPr>
          <w:ilvl w:val="0"/>
          <w:numId w:val="18"/>
        </w:numPr>
        <w:rPr>
          <w:lang w:val="en-US"/>
        </w:rPr>
      </w:pPr>
      <w:r>
        <w:rPr>
          <w:lang w:val="en-US"/>
        </w:rPr>
        <w:t>**Now let us consider something more advanced. Go to Advanced setting and select Logistic dropouts (Use) and leave the regression parameters at their default values.</w:t>
      </w:r>
    </w:p>
    <w:p w:rsidR="00C40FBC" w:rsidRDefault="00C40FBC" w:rsidP="00C40FBC">
      <w:pPr>
        <w:pStyle w:val="ListParagraph"/>
        <w:numPr>
          <w:ilvl w:val="1"/>
          <w:numId w:val="18"/>
        </w:numPr>
        <w:rPr>
          <w:lang w:val="en-US"/>
        </w:rPr>
      </w:pPr>
      <w:r>
        <w:rPr>
          <w:lang w:val="en-US"/>
        </w:rPr>
        <w:t xml:space="preserve">Setup a series of dilutions where we are certain that dropout will occur. The concentration is less important as we are interested in the peak height for the remaining allele, i.e. the allele that has not dropped out. See also recommendations from the ISFG. Regression parameters are obtained through logistic regression, with the dropout probability as response and </w:t>
      </w:r>
      <w:proofErr w:type="gramStart"/>
      <w:r>
        <w:rPr>
          <w:lang w:val="en-US"/>
        </w:rPr>
        <w:t>log(</w:t>
      </w:r>
      <w:proofErr w:type="gramEnd"/>
      <w:r>
        <w:rPr>
          <w:lang w:val="en-US"/>
        </w:rPr>
        <w:t xml:space="preserve">peak height) as predictor. </w:t>
      </w:r>
      <w:r w:rsidRPr="00402048">
        <w:rPr>
          <w:color w:val="FF0000"/>
          <w:lang w:val="en-US"/>
        </w:rPr>
        <w:t>Ask the teachers for further details</w:t>
      </w:r>
    </w:p>
    <w:p w:rsidR="00C40FBC" w:rsidRDefault="00C40FBC" w:rsidP="00C40FBC">
      <w:pPr>
        <w:pStyle w:val="ListParagraph"/>
        <w:numPr>
          <w:ilvl w:val="1"/>
          <w:numId w:val="18"/>
        </w:numPr>
        <w:rPr>
          <w:lang w:val="en-US"/>
        </w:rPr>
      </w:pPr>
      <w:r>
        <w:rPr>
          <w:lang w:val="en-US"/>
        </w:rPr>
        <w:t>-</w:t>
      </w:r>
    </w:p>
    <w:p w:rsidR="00C40FBC" w:rsidRDefault="00C40FBC" w:rsidP="00C40FBC">
      <w:pPr>
        <w:pStyle w:val="ListParagraph"/>
        <w:numPr>
          <w:ilvl w:val="1"/>
          <w:numId w:val="18"/>
        </w:numPr>
        <w:rPr>
          <w:lang w:val="en-US"/>
        </w:rPr>
      </w:pPr>
      <w:r>
        <w:rPr>
          <w:lang w:val="en-US"/>
        </w:rPr>
        <w:t>LR=0.1398 with the peak height=100. If we decrease the peak height to something lower we will obtain an LR above 0.1398 as the probability of dropout will increase, see graph on e).</w:t>
      </w:r>
    </w:p>
    <w:p w:rsidR="00C40FBC" w:rsidRDefault="00497B49" w:rsidP="00C40FBC">
      <w:pPr>
        <w:pStyle w:val="ListParagraph"/>
        <w:numPr>
          <w:ilvl w:val="0"/>
          <w:numId w:val="18"/>
        </w:numPr>
        <w:rPr>
          <w:lang w:val="en-US"/>
        </w:rPr>
      </w:pPr>
      <w:r>
        <w:rPr>
          <w:lang w:val="en-US"/>
        </w:rPr>
        <w:t xml:space="preserve">Silent alleles are inherited throughout a pedigree whereas dropouts </w:t>
      </w:r>
      <w:proofErr w:type="gramStart"/>
      <w:r>
        <w:rPr>
          <w:lang w:val="en-US"/>
        </w:rPr>
        <w:t>occur</w:t>
      </w:r>
      <w:r w:rsidR="00D02DF8">
        <w:rPr>
          <w:lang w:val="en-US"/>
        </w:rPr>
        <w:t xml:space="preserve"> </w:t>
      </w:r>
      <w:bookmarkStart w:id="0" w:name="_GoBack"/>
      <w:bookmarkEnd w:id="0"/>
      <w:r>
        <w:rPr>
          <w:lang w:val="en-US"/>
        </w:rPr>
        <w:t xml:space="preserve"> independently</w:t>
      </w:r>
      <w:proofErr w:type="gramEnd"/>
      <w:r>
        <w:rPr>
          <w:lang w:val="en-US"/>
        </w:rPr>
        <w:t xml:space="preserve"> for different profiles. The latter meaning that the profile from the alleged father may be of poor quality and we may observe dropouts, while this has nothing to do with the quality of the profile for the child. A silent allele could not explain the data as the child is heterozygous and must have inherited the silent allele from the alleged father.</w:t>
      </w:r>
    </w:p>
    <w:p w:rsidR="00141653" w:rsidRDefault="00141653" w:rsidP="00141653">
      <w:pPr>
        <w:pStyle w:val="ListParagraph"/>
        <w:rPr>
          <w:lang w:val="en-US"/>
        </w:rPr>
      </w:pPr>
    </w:p>
    <w:p w:rsidR="00141653" w:rsidRDefault="00141653" w:rsidP="00141653">
      <w:pPr>
        <w:pStyle w:val="ListParagraph"/>
        <w:rPr>
          <w:lang w:val="en-US"/>
        </w:rPr>
      </w:pPr>
    </w:p>
    <w:p w:rsidR="00141653" w:rsidRDefault="00141653" w:rsidP="00141653">
      <w:pPr>
        <w:pStyle w:val="Heading2"/>
        <w:rPr>
          <w:lang w:val="en-US"/>
        </w:rPr>
      </w:pPr>
      <w:r>
        <w:rPr>
          <w:lang w:val="en-US"/>
        </w:rPr>
        <w:t xml:space="preserve">Exercise 8, </w:t>
      </w:r>
      <w:proofErr w:type="gramStart"/>
      <w:r>
        <w:rPr>
          <w:lang w:val="en-US"/>
        </w:rPr>
        <w:t>Searching</w:t>
      </w:r>
      <w:proofErr w:type="gramEnd"/>
      <w:r>
        <w:rPr>
          <w:lang w:val="en-US"/>
        </w:rPr>
        <w:t xml:space="preserve"> a database for relatives (Familial searching)</w:t>
      </w:r>
    </w:p>
    <w:p w:rsidR="00141653" w:rsidRDefault="00141653" w:rsidP="00141653">
      <w:pPr>
        <w:rPr>
          <w:lang w:val="en-US"/>
        </w:rPr>
      </w:pPr>
      <w:r>
        <w:rPr>
          <w:lang w:val="en-US"/>
        </w:rPr>
        <w:t>This exercise is meant to provide a brief overview of the new upcoming database searching feature in Familias 3.1. (The feature is still largely untested) We will consider a fictive database with &gt;50.000 individuals, see Database8.txt. All individuals are genotyped for one STR marker S1. Again, use the same allele data as in Exercise 2.</w:t>
      </w:r>
    </w:p>
    <w:p w:rsidR="00141653" w:rsidRPr="00422BCC" w:rsidRDefault="00141653" w:rsidP="00141653">
      <w:pPr>
        <w:rPr>
          <w:lang w:val="en-US"/>
        </w:rPr>
      </w:pP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lastRenderedPageBreak/>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w:t>
      </w:r>
    </w:p>
    <w:p w:rsidR="00141653" w:rsidRDefault="00141653" w:rsidP="00141653">
      <w:pPr>
        <w:pStyle w:val="ListParagraph"/>
        <w:numPr>
          <w:ilvl w:val="0"/>
          <w:numId w:val="19"/>
        </w:numPr>
        <w:rPr>
          <w:lang w:val="en-US"/>
        </w:rPr>
      </w:pPr>
      <w:r>
        <w:rPr>
          <w:lang w:val="en-US"/>
        </w:rPr>
        <w:t>See figure below</w:t>
      </w:r>
    </w:p>
    <w:p w:rsidR="00141653" w:rsidRDefault="00F2196F" w:rsidP="00141653">
      <w:pPr>
        <w:pStyle w:val="ListParagraph"/>
        <w:rPr>
          <w:lang w:val="en-US"/>
        </w:rPr>
      </w:pPr>
      <w:r>
        <w:rPr>
          <w:noProof/>
        </w:rPr>
        <w:drawing>
          <wp:inline distT="0" distB="0" distL="0" distR="0">
            <wp:extent cx="5760720" cy="4032504"/>
            <wp:effectExtent l="19050" t="0" r="0" b="0"/>
            <wp:docPr id="9"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760720" cy="4032504"/>
                    </a:xfrm>
                    <a:prstGeom prst="rect">
                      <a:avLst/>
                    </a:prstGeom>
                    <a:noFill/>
                    <a:ln w="9525">
                      <a:noFill/>
                      <a:miter lim="800000"/>
                      <a:headEnd/>
                      <a:tailEnd/>
                    </a:ln>
                  </pic:spPr>
                </pic:pic>
              </a:graphicData>
            </a:graphic>
          </wp:inline>
        </w:drawing>
      </w:r>
    </w:p>
    <w:p w:rsidR="00141653" w:rsidRDefault="00141653" w:rsidP="00141653">
      <w:pPr>
        <w:pStyle w:val="ListParagraph"/>
        <w:rPr>
          <w:lang w:val="en-US"/>
        </w:rPr>
      </w:pPr>
    </w:p>
    <w:p w:rsidR="00141653" w:rsidRDefault="00141653" w:rsidP="00141653">
      <w:pPr>
        <w:pStyle w:val="ListParagraph"/>
        <w:numPr>
          <w:ilvl w:val="0"/>
          <w:numId w:val="19"/>
        </w:numPr>
        <w:rPr>
          <w:lang w:val="en-US"/>
        </w:rPr>
      </w:pPr>
      <w:r>
        <w:rPr>
          <w:lang w:val="en-US"/>
        </w:rPr>
        <w:t>-</w:t>
      </w:r>
    </w:p>
    <w:p w:rsidR="00141653" w:rsidRPr="00130545" w:rsidRDefault="002678D8" w:rsidP="00141653">
      <w:pPr>
        <w:pStyle w:val="ListParagraph"/>
        <w:numPr>
          <w:ilvl w:val="0"/>
          <w:numId w:val="19"/>
        </w:numPr>
        <w:rPr>
          <w:lang w:val="en-US"/>
        </w:rPr>
      </w:pPr>
      <w:r>
        <w:rPr>
          <w:lang w:val="en-US"/>
        </w:rPr>
        <w:t>See figure below. The evidence is higher when we do not have a mixture.</w:t>
      </w:r>
    </w:p>
    <w:p w:rsidR="00141653" w:rsidRPr="00BE726F" w:rsidRDefault="00F2196F" w:rsidP="00141653">
      <w:pPr>
        <w:pStyle w:val="ListParagraph"/>
        <w:rPr>
          <w:lang w:val="en-US"/>
        </w:rPr>
      </w:pPr>
      <w:r w:rsidRPr="00F2196F">
        <w:rPr>
          <w:noProof/>
        </w:rPr>
        <w:lastRenderedPageBreak/>
        <w:drawing>
          <wp:inline distT="0" distB="0" distL="0" distR="0">
            <wp:extent cx="5760720" cy="4004731"/>
            <wp:effectExtent l="1905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60720" cy="4004731"/>
                    </a:xfrm>
                    <a:prstGeom prst="rect">
                      <a:avLst/>
                    </a:prstGeom>
                    <a:noFill/>
                    <a:ln w="9525">
                      <a:noFill/>
                      <a:miter lim="800000"/>
                      <a:headEnd/>
                      <a:tailEnd/>
                    </a:ln>
                  </pic:spPr>
                </pic:pic>
              </a:graphicData>
            </a:graphic>
          </wp:inline>
        </w:drawing>
      </w:r>
    </w:p>
    <w:p w:rsidR="003D4D89" w:rsidRDefault="003D4D89" w:rsidP="00697C7C">
      <w:pPr>
        <w:rPr>
          <w:lang w:val="en-US"/>
        </w:rPr>
      </w:pPr>
    </w:p>
    <w:p w:rsidR="002E55BA" w:rsidRDefault="002E55BA" w:rsidP="002E55BA">
      <w:pPr>
        <w:pStyle w:val="Heading2"/>
        <w:rPr>
          <w:lang w:val="en-US"/>
        </w:rPr>
      </w:pPr>
      <w:r>
        <w:rPr>
          <w:lang w:val="en-US"/>
        </w:rPr>
        <w:t>Exercise 9, Create database</w:t>
      </w:r>
    </w:p>
    <w:p w:rsidR="006B3652" w:rsidRDefault="006B3652" w:rsidP="006B3652">
      <w:pPr>
        <w:rPr>
          <w:lang w:val="en-US"/>
        </w:rPr>
      </w:pPr>
      <w:r>
        <w:rPr>
          <w:lang w:val="en-US"/>
        </w:rPr>
        <w:t>The current exercise will guide you through the steps of creating a frequency database from scratch using the new functionality of Familias 3. (As with the Familias searching feature, this function is also not completely tested, be aware of bugs) Also how to remove duplicates and related individuals. The feature is found in the File menu -&gt; Create database. The basis for this exercise is that we have some raw output from the genotyping of 25 individuals for the creation of a new population frequency database. (In reality, this is of course a to small number of samples)</w:t>
      </w:r>
    </w:p>
    <w:p w:rsidR="006B3652" w:rsidRDefault="006B3652" w:rsidP="006B3652">
      <w:pPr>
        <w:pStyle w:val="ListParagraph"/>
        <w:numPr>
          <w:ilvl w:val="0"/>
          <w:numId w:val="20"/>
        </w:numPr>
        <w:rPr>
          <w:lang w:val="en-US"/>
        </w:rPr>
      </w:pPr>
      <w:r>
        <w:rPr>
          <w:lang w:val="en-US"/>
        </w:rPr>
        <w:t>-</w:t>
      </w:r>
    </w:p>
    <w:p w:rsidR="006B3652" w:rsidRDefault="006B3652" w:rsidP="006B3652">
      <w:pPr>
        <w:pStyle w:val="ListParagraph"/>
        <w:numPr>
          <w:ilvl w:val="0"/>
          <w:numId w:val="20"/>
        </w:numPr>
        <w:rPr>
          <w:lang w:val="en-US"/>
        </w:rPr>
      </w:pPr>
      <w:r>
        <w:rPr>
          <w:lang w:val="en-US"/>
        </w:rPr>
        <w:t>-</w:t>
      </w:r>
    </w:p>
    <w:p w:rsidR="006B3652" w:rsidRDefault="006B3652" w:rsidP="006B3652">
      <w:pPr>
        <w:pStyle w:val="ListParagraph"/>
        <w:numPr>
          <w:ilvl w:val="0"/>
          <w:numId w:val="20"/>
        </w:numPr>
        <w:rPr>
          <w:lang w:val="en-US"/>
        </w:rPr>
      </w:pPr>
      <w:r>
        <w:rPr>
          <w:lang w:val="en-US"/>
        </w:rPr>
        <w:t>You should see 25 samples on the left side displaying the samples and some</w:t>
      </w:r>
    </w:p>
    <w:p w:rsidR="006B3652" w:rsidRDefault="00816427" w:rsidP="006B3652">
      <w:pPr>
        <w:pStyle w:val="ListParagraph"/>
        <w:numPr>
          <w:ilvl w:val="0"/>
          <w:numId w:val="20"/>
        </w:numPr>
        <w:rPr>
          <w:lang w:val="en-US"/>
        </w:rPr>
      </w:pPr>
      <w:r>
        <w:rPr>
          <w:lang w:val="en-US"/>
        </w:rPr>
        <w:t>-</w:t>
      </w:r>
    </w:p>
    <w:p w:rsidR="006B3652" w:rsidRDefault="00816427" w:rsidP="006B3652">
      <w:pPr>
        <w:pStyle w:val="ListParagraph"/>
        <w:numPr>
          <w:ilvl w:val="0"/>
          <w:numId w:val="20"/>
        </w:numPr>
        <w:rPr>
          <w:lang w:val="en-US"/>
        </w:rPr>
      </w:pPr>
      <w:r>
        <w:rPr>
          <w:lang w:val="en-US"/>
        </w:rPr>
        <w:t>-</w:t>
      </w:r>
    </w:p>
    <w:p w:rsidR="006B3652" w:rsidRDefault="00816427" w:rsidP="006B3652">
      <w:pPr>
        <w:pStyle w:val="ListParagraph"/>
        <w:numPr>
          <w:ilvl w:val="0"/>
          <w:numId w:val="20"/>
        </w:numPr>
        <w:rPr>
          <w:lang w:val="en-US"/>
        </w:rPr>
      </w:pPr>
      <w:r>
        <w:rPr>
          <w:lang w:val="en-US"/>
        </w:rPr>
        <w:t>-</w:t>
      </w:r>
    </w:p>
    <w:p w:rsidR="006B3652" w:rsidRDefault="00816427" w:rsidP="006B3652">
      <w:pPr>
        <w:pStyle w:val="ListParagraph"/>
        <w:numPr>
          <w:ilvl w:val="1"/>
          <w:numId w:val="20"/>
        </w:numPr>
        <w:rPr>
          <w:lang w:val="en-US"/>
        </w:rPr>
      </w:pPr>
      <w:r>
        <w:rPr>
          <w:lang w:val="en-US"/>
        </w:rPr>
        <w:t>Scaling against 2</w:t>
      </w:r>
      <w:r w:rsidRPr="00816427">
        <w:rPr>
          <w:vertAlign w:val="superscript"/>
          <w:lang w:val="en-US"/>
        </w:rPr>
        <w:t>nd</w:t>
      </w:r>
      <w:r>
        <w:rPr>
          <w:lang w:val="en-US"/>
        </w:rPr>
        <w:t xml:space="preserve"> cousins (or cousins) may sometimes be necessary as some populations are quite inbreed and may possibly appear as a false positive match. We may also use the kinship parameter to adjust allele frequencies.</w:t>
      </w:r>
    </w:p>
    <w:p w:rsidR="006B3652" w:rsidRDefault="00816427" w:rsidP="006B3652">
      <w:pPr>
        <w:pStyle w:val="ListParagraph"/>
        <w:numPr>
          <w:ilvl w:val="0"/>
          <w:numId w:val="20"/>
        </w:numPr>
        <w:rPr>
          <w:lang w:val="en-US"/>
        </w:rPr>
      </w:pPr>
      <w:r>
        <w:rPr>
          <w:lang w:val="en-US"/>
        </w:rPr>
        <w:t>See picture below</w:t>
      </w:r>
    </w:p>
    <w:p w:rsidR="006B3652" w:rsidRDefault="00816427" w:rsidP="006B3652">
      <w:pPr>
        <w:pStyle w:val="ListParagraph"/>
        <w:numPr>
          <w:ilvl w:val="1"/>
          <w:numId w:val="20"/>
        </w:numPr>
        <w:rPr>
          <w:lang w:val="en-US"/>
        </w:rPr>
      </w:pPr>
      <w:r>
        <w:rPr>
          <w:lang w:val="en-US"/>
        </w:rPr>
        <w:t>Sample 1 and 21 are duplicates and one of them should be removed</w:t>
      </w:r>
    </w:p>
    <w:p w:rsidR="006B3652" w:rsidRDefault="00816427" w:rsidP="006B3652">
      <w:pPr>
        <w:pStyle w:val="ListParagraph"/>
        <w:numPr>
          <w:ilvl w:val="1"/>
          <w:numId w:val="20"/>
        </w:numPr>
        <w:rPr>
          <w:lang w:val="en-US"/>
        </w:rPr>
      </w:pPr>
      <w:r>
        <w:rPr>
          <w:lang w:val="en-US"/>
        </w:rPr>
        <w:t xml:space="preserve">Sample 2 and 22 as well as sample 3 and 23 appear to be parent-child relations. </w:t>
      </w:r>
      <w:r w:rsidR="0062165A">
        <w:rPr>
          <w:lang w:val="en-US"/>
        </w:rPr>
        <w:t xml:space="preserve">One from each should be removed. Furthermore, sample 4 and 24 and sample 5 and 25 </w:t>
      </w:r>
      <w:r w:rsidR="0062165A">
        <w:rPr>
          <w:lang w:val="en-US"/>
        </w:rPr>
        <w:lastRenderedPageBreak/>
        <w:t>could be siblings and we may wish to look further into these matches. For safety, one may wish to remove one of each from these two.</w:t>
      </w:r>
    </w:p>
    <w:p w:rsidR="006B3652" w:rsidRDefault="0062165A" w:rsidP="006B3652">
      <w:pPr>
        <w:pStyle w:val="ListParagraph"/>
        <w:numPr>
          <w:ilvl w:val="0"/>
          <w:numId w:val="20"/>
        </w:numPr>
        <w:rPr>
          <w:lang w:val="en-US"/>
        </w:rPr>
      </w:pPr>
      <w:r>
        <w:rPr>
          <w:lang w:val="en-US"/>
        </w:rPr>
        <w:t>-</w:t>
      </w:r>
    </w:p>
    <w:p w:rsidR="006B3652" w:rsidRDefault="0062165A" w:rsidP="006B3652">
      <w:pPr>
        <w:pStyle w:val="ListParagraph"/>
        <w:numPr>
          <w:ilvl w:val="0"/>
          <w:numId w:val="20"/>
        </w:numPr>
        <w:rPr>
          <w:lang w:val="en-US"/>
        </w:rPr>
      </w:pPr>
      <w:r>
        <w:rPr>
          <w:lang w:val="en-US"/>
        </w:rPr>
        <w:t>If you removed all the samples in g), i.e. samples 21-25, you should obtain output similar to the picture below.</w:t>
      </w:r>
    </w:p>
    <w:p w:rsidR="006B3652" w:rsidRPr="00301BED" w:rsidRDefault="0062165A" w:rsidP="006B3652">
      <w:pPr>
        <w:pStyle w:val="ListParagraph"/>
        <w:numPr>
          <w:ilvl w:val="0"/>
          <w:numId w:val="20"/>
        </w:numPr>
        <w:rPr>
          <w:lang w:val="en-US"/>
        </w:rPr>
      </w:pPr>
      <w:r>
        <w:rPr>
          <w:lang w:val="en-US"/>
        </w:rPr>
        <w:t>-</w:t>
      </w:r>
    </w:p>
    <w:p w:rsidR="006B3652" w:rsidRPr="002E55BA" w:rsidRDefault="006B3652" w:rsidP="002E55BA">
      <w:pPr>
        <w:rPr>
          <w:lang w:val="en-US"/>
        </w:rPr>
      </w:pPr>
    </w:p>
    <w:p w:rsidR="002E55BA" w:rsidRPr="00697C7C" w:rsidRDefault="002E55BA" w:rsidP="00697C7C">
      <w:pPr>
        <w:rPr>
          <w:lang w:val="en-US"/>
        </w:rPr>
      </w:pPr>
    </w:p>
    <w:sectPr w:rsidR="002E55BA" w:rsidRPr="00697C7C"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1C75"/>
    <w:multiLevelType w:val="hybridMultilevel"/>
    <w:tmpl w:val="820EEC32"/>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3C05D85"/>
    <w:multiLevelType w:val="hybridMultilevel"/>
    <w:tmpl w:val="820EEC32"/>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4367FBE"/>
    <w:multiLevelType w:val="hybridMultilevel"/>
    <w:tmpl w:val="11928C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55C124E"/>
    <w:multiLevelType w:val="hybridMultilevel"/>
    <w:tmpl w:val="FF8678C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BE073B5"/>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81251EB"/>
    <w:multiLevelType w:val="hybridMultilevel"/>
    <w:tmpl w:val="DE68EE0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B1A1E5B"/>
    <w:multiLevelType w:val="hybridMultilevel"/>
    <w:tmpl w:val="C3B4499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BDD4ECC"/>
    <w:multiLevelType w:val="hybridMultilevel"/>
    <w:tmpl w:val="71E6EDE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0EF6076"/>
    <w:multiLevelType w:val="hybridMultilevel"/>
    <w:tmpl w:val="DE68EE0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501C0C1E"/>
    <w:multiLevelType w:val="hybridMultilevel"/>
    <w:tmpl w:val="DE68EE0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5AD14F8A"/>
    <w:multiLevelType w:val="hybridMultilevel"/>
    <w:tmpl w:val="3A0E7912"/>
    <w:lvl w:ilvl="0" w:tplc="041D0017">
      <w:start w:val="1"/>
      <w:numFmt w:val="lowerLetter"/>
      <w:lvlText w:val="%1)"/>
      <w:lvlJc w:val="left"/>
      <w:pPr>
        <w:ind w:left="750" w:hanging="360"/>
      </w:pPr>
    </w:lvl>
    <w:lvl w:ilvl="1" w:tplc="041D0019" w:tentative="1">
      <w:start w:val="1"/>
      <w:numFmt w:val="lowerLetter"/>
      <w:lvlText w:val="%2."/>
      <w:lvlJc w:val="left"/>
      <w:pPr>
        <w:ind w:left="1470" w:hanging="360"/>
      </w:pPr>
    </w:lvl>
    <w:lvl w:ilvl="2" w:tplc="041D001B" w:tentative="1">
      <w:start w:val="1"/>
      <w:numFmt w:val="lowerRoman"/>
      <w:lvlText w:val="%3."/>
      <w:lvlJc w:val="right"/>
      <w:pPr>
        <w:ind w:left="2190" w:hanging="180"/>
      </w:pPr>
    </w:lvl>
    <w:lvl w:ilvl="3" w:tplc="041D000F" w:tentative="1">
      <w:start w:val="1"/>
      <w:numFmt w:val="decimal"/>
      <w:lvlText w:val="%4."/>
      <w:lvlJc w:val="left"/>
      <w:pPr>
        <w:ind w:left="2910" w:hanging="360"/>
      </w:pPr>
    </w:lvl>
    <w:lvl w:ilvl="4" w:tplc="041D0019" w:tentative="1">
      <w:start w:val="1"/>
      <w:numFmt w:val="lowerLetter"/>
      <w:lvlText w:val="%5."/>
      <w:lvlJc w:val="left"/>
      <w:pPr>
        <w:ind w:left="3630" w:hanging="360"/>
      </w:pPr>
    </w:lvl>
    <w:lvl w:ilvl="5" w:tplc="041D001B" w:tentative="1">
      <w:start w:val="1"/>
      <w:numFmt w:val="lowerRoman"/>
      <w:lvlText w:val="%6."/>
      <w:lvlJc w:val="right"/>
      <w:pPr>
        <w:ind w:left="4350" w:hanging="180"/>
      </w:pPr>
    </w:lvl>
    <w:lvl w:ilvl="6" w:tplc="041D000F" w:tentative="1">
      <w:start w:val="1"/>
      <w:numFmt w:val="decimal"/>
      <w:lvlText w:val="%7."/>
      <w:lvlJc w:val="left"/>
      <w:pPr>
        <w:ind w:left="5070" w:hanging="360"/>
      </w:pPr>
    </w:lvl>
    <w:lvl w:ilvl="7" w:tplc="041D0019" w:tentative="1">
      <w:start w:val="1"/>
      <w:numFmt w:val="lowerLetter"/>
      <w:lvlText w:val="%8."/>
      <w:lvlJc w:val="left"/>
      <w:pPr>
        <w:ind w:left="5790" w:hanging="360"/>
      </w:pPr>
    </w:lvl>
    <w:lvl w:ilvl="8" w:tplc="041D001B" w:tentative="1">
      <w:start w:val="1"/>
      <w:numFmt w:val="lowerRoman"/>
      <w:lvlText w:val="%9."/>
      <w:lvlJc w:val="right"/>
      <w:pPr>
        <w:ind w:left="6510" w:hanging="180"/>
      </w:pPr>
    </w:lvl>
  </w:abstractNum>
  <w:abstractNum w:abstractNumId="14">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1423DF3"/>
    <w:multiLevelType w:val="hybridMultilevel"/>
    <w:tmpl w:val="1C0EB300"/>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ADB073A"/>
    <w:multiLevelType w:val="hybridMultilevel"/>
    <w:tmpl w:val="FF8678C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F3025D5"/>
    <w:multiLevelType w:val="hybridMultilevel"/>
    <w:tmpl w:val="137A78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7"/>
  </w:num>
  <w:num w:numId="4">
    <w:abstractNumId w:val="6"/>
  </w:num>
  <w:num w:numId="5">
    <w:abstractNumId w:val="5"/>
  </w:num>
  <w:num w:numId="6">
    <w:abstractNumId w:val="4"/>
  </w:num>
  <w:num w:numId="7">
    <w:abstractNumId w:val="14"/>
  </w:num>
  <w:num w:numId="8">
    <w:abstractNumId w:val="19"/>
  </w:num>
  <w:num w:numId="9">
    <w:abstractNumId w:val="9"/>
  </w:num>
  <w:num w:numId="10">
    <w:abstractNumId w:val="10"/>
  </w:num>
  <w:num w:numId="11">
    <w:abstractNumId w:val="13"/>
  </w:num>
  <w:num w:numId="12">
    <w:abstractNumId w:val="8"/>
  </w:num>
  <w:num w:numId="13">
    <w:abstractNumId w:val="11"/>
  </w:num>
  <w:num w:numId="14">
    <w:abstractNumId w:val="3"/>
  </w:num>
  <w:num w:numId="15">
    <w:abstractNumId w:val="12"/>
  </w:num>
  <w:num w:numId="16">
    <w:abstractNumId w:val="2"/>
  </w:num>
  <w:num w:numId="17">
    <w:abstractNumId w:val="17"/>
  </w:num>
  <w:num w:numId="18">
    <w:abstractNumId w:val="1"/>
  </w:num>
  <w:num w:numId="19">
    <w:abstractNumId w:val="0"/>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re Egeland">
    <w15:presenceInfo w15:providerId="AD" w15:userId="S-1-5-21-2706481372-420203902-3156927383-50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useFELayout/>
  </w:compat>
  <w:rsids>
    <w:rsidRoot w:val="00C05B85"/>
    <w:rsid w:val="00000A82"/>
    <w:rsid w:val="00003AB1"/>
    <w:rsid w:val="00052F56"/>
    <w:rsid w:val="0009646F"/>
    <w:rsid w:val="000B03BF"/>
    <w:rsid w:val="000F2661"/>
    <w:rsid w:val="000F5813"/>
    <w:rsid w:val="00141653"/>
    <w:rsid w:val="00163F76"/>
    <w:rsid w:val="0016725E"/>
    <w:rsid w:val="0017112C"/>
    <w:rsid w:val="00181E8D"/>
    <w:rsid w:val="00187D34"/>
    <w:rsid w:val="0019587A"/>
    <w:rsid w:val="001A02FE"/>
    <w:rsid w:val="001B311F"/>
    <w:rsid w:val="00236291"/>
    <w:rsid w:val="00256BF2"/>
    <w:rsid w:val="002636F5"/>
    <w:rsid w:val="0026604D"/>
    <w:rsid w:val="002678D8"/>
    <w:rsid w:val="0028336D"/>
    <w:rsid w:val="00287E66"/>
    <w:rsid w:val="002A2F32"/>
    <w:rsid w:val="002B6784"/>
    <w:rsid w:val="002C2816"/>
    <w:rsid w:val="002E244B"/>
    <w:rsid w:val="002E55BA"/>
    <w:rsid w:val="0030376C"/>
    <w:rsid w:val="00303FDD"/>
    <w:rsid w:val="0030544C"/>
    <w:rsid w:val="00363259"/>
    <w:rsid w:val="0037276D"/>
    <w:rsid w:val="003C46EF"/>
    <w:rsid w:val="003D4D89"/>
    <w:rsid w:val="003F0A2D"/>
    <w:rsid w:val="00402048"/>
    <w:rsid w:val="00420812"/>
    <w:rsid w:val="00423EBF"/>
    <w:rsid w:val="00425D25"/>
    <w:rsid w:val="004725E6"/>
    <w:rsid w:val="004913B1"/>
    <w:rsid w:val="00497B49"/>
    <w:rsid w:val="004C53E6"/>
    <w:rsid w:val="004F71E7"/>
    <w:rsid w:val="0051454E"/>
    <w:rsid w:val="005168F5"/>
    <w:rsid w:val="0052389A"/>
    <w:rsid w:val="00527A64"/>
    <w:rsid w:val="005B14FA"/>
    <w:rsid w:val="005D1A14"/>
    <w:rsid w:val="005E01DD"/>
    <w:rsid w:val="00606365"/>
    <w:rsid w:val="0062165A"/>
    <w:rsid w:val="00624C78"/>
    <w:rsid w:val="00637916"/>
    <w:rsid w:val="00655F2C"/>
    <w:rsid w:val="006943C0"/>
    <w:rsid w:val="006977E0"/>
    <w:rsid w:val="00697C7C"/>
    <w:rsid w:val="006A4810"/>
    <w:rsid w:val="006B1A33"/>
    <w:rsid w:val="006B3652"/>
    <w:rsid w:val="00701D17"/>
    <w:rsid w:val="00702569"/>
    <w:rsid w:val="00703BA6"/>
    <w:rsid w:val="00705692"/>
    <w:rsid w:val="00754337"/>
    <w:rsid w:val="00763940"/>
    <w:rsid w:val="007871B9"/>
    <w:rsid w:val="007E394E"/>
    <w:rsid w:val="00816427"/>
    <w:rsid w:val="0082073D"/>
    <w:rsid w:val="0084101C"/>
    <w:rsid w:val="00845713"/>
    <w:rsid w:val="00845C92"/>
    <w:rsid w:val="00863FDC"/>
    <w:rsid w:val="008B2951"/>
    <w:rsid w:val="00906A68"/>
    <w:rsid w:val="00963B12"/>
    <w:rsid w:val="009864E4"/>
    <w:rsid w:val="009B49A9"/>
    <w:rsid w:val="009B5DAF"/>
    <w:rsid w:val="00A242CD"/>
    <w:rsid w:val="00A248D5"/>
    <w:rsid w:val="00A36610"/>
    <w:rsid w:val="00AA127E"/>
    <w:rsid w:val="00AB1152"/>
    <w:rsid w:val="00AC641E"/>
    <w:rsid w:val="00B319C5"/>
    <w:rsid w:val="00B753E9"/>
    <w:rsid w:val="00B77F72"/>
    <w:rsid w:val="00B929AF"/>
    <w:rsid w:val="00BF56A2"/>
    <w:rsid w:val="00C05B85"/>
    <w:rsid w:val="00C40FBC"/>
    <w:rsid w:val="00C42144"/>
    <w:rsid w:val="00C56624"/>
    <w:rsid w:val="00C571BC"/>
    <w:rsid w:val="00C712CA"/>
    <w:rsid w:val="00CE235B"/>
    <w:rsid w:val="00CF46F5"/>
    <w:rsid w:val="00CF714B"/>
    <w:rsid w:val="00D02DF8"/>
    <w:rsid w:val="00D04D64"/>
    <w:rsid w:val="00D06FC9"/>
    <w:rsid w:val="00D1254F"/>
    <w:rsid w:val="00D33649"/>
    <w:rsid w:val="00D578FA"/>
    <w:rsid w:val="00DC21C0"/>
    <w:rsid w:val="00E174E8"/>
    <w:rsid w:val="00E30FAF"/>
    <w:rsid w:val="00E43CBF"/>
    <w:rsid w:val="00E559BE"/>
    <w:rsid w:val="00E66BFF"/>
    <w:rsid w:val="00E74EDB"/>
    <w:rsid w:val="00E81778"/>
    <w:rsid w:val="00EE675C"/>
    <w:rsid w:val="00EF0192"/>
    <w:rsid w:val="00F2196F"/>
    <w:rsid w:val="00F712D9"/>
    <w:rsid w:val="00F77DF7"/>
    <w:rsid w:val="00FB7AAB"/>
    <w:rsid w:val="00FC1263"/>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76D"/>
  </w:style>
  <w:style w:type="paragraph" w:styleId="Heading1">
    <w:name w:val="heading 1"/>
    <w:basedOn w:val="Normal"/>
    <w:next w:val="Normal"/>
    <w:link w:val="Heading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42144"/>
    <w:rPr>
      <w:rFonts w:eastAsiaTheme="majorEastAsia" w:cstheme="majorBidi"/>
      <w:b/>
      <w:bCs/>
      <w:sz w:val="24"/>
      <w:szCs w:val="26"/>
    </w:rPr>
  </w:style>
  <w:style w:type="paragraph" w:styleId="ListParagraph">
    <w:name w:val="List Paragraph"/>
    <w:basedOn w:val="Normal"/>
    <w:uiPriority w:val="34"/>
    <w:qFormat/>
    <w:rsid w:val="00624C78"/>
    <w:pPr>
      <w:ind w:left="720"/>
      <w:contextualSpacing/>
    </w:pPr>
  </w:style>
  <w:style w:type="character" w:styleId="Hyperlink">
    <w:name w:val="Hyperlink"/>
    <w:basedOn w:val="DefaultParagraphFont"/>
    <w:uiPriority w:val="99"/>
    <w:unhideWhenUsed/>
    <w:rsid w:val="00E74EDB"/>
    <w:rPr>
      <w:color w:val="0000FF"/>
      <w:u w:val="single"/>
    </w:rPr>
  </w:style>
  <w:style w:type="character" w:customStyle="1" w:styleId="Heading1Char">
    <w:name w:val="Heading 1 Char"/>
    <w:basedOn w:val="DefaultParagraphFont"/>
    <w:link w:val="Heading1"/>
    <w:uiPriority w:val="9"/>
    <w:rsid w:val="00C42144"/>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jusskuggning-dekorfrg11">
    <w:name w:val="Ljus skuggning - dekorfärg 11"/>
    <w:basedOn w:val="TableNorma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C56624"/>
    <w:rPr>
      <w:sz w:val="16"/>
      <w:szCs w:val="16"/>
    </w:rPr>
  </w:style>
  <w:style w:type="paragraph" w:styleId="CommentText">
    <w:name w:val="annotation text"/>
    <w:basedOn w:val="Normal"/>
    <w:link w:val="CommentTextChar"/>
    <w:uiPriority w:val="99"/>
    <w:semiHidden/>
    <w:unhideWhenUsed/>
    <w:rsid w:val="00C56624"/>
    <w:pPr>
      <w:spacing w:line="240" w:lineRule="auto"/>
    </w:pPr>
    <w:rPr>
      <w:sz w:val="20"/>
      <w:szCs w:val="20"/>
    </w:rPr>
  </w:style>
  <w:style w:type="character" w:customStyle="1" w:styleId="CommentTextChar">
    <w:name w:val="Comment Text Char"/>
    <w:basedOn w:val="DefaultParagraphFont"/>
    <w:link w:val="CommentText"/>
    <w:uiPriority w:val="99"/>
    <w:semiHidden/>
    <w:rsid w:val="00C56624"/>
    <w:rPr>
      <w:sz w:val="20"/>
      <w:szCs w:val="20"/>
    </w:rPr>
  </w:style>
  <w:style w:type="paragraph" w:styleId="CommentSubject">
    <w:name w:val="annotation subject"/>
    <w:basedOn w:val="CommentText"/>
    <w:next w:val="CommentText"/>
    <w:link w:val="CommentSubjectChar"/>
    <w:uiPriority w:val="99"/>
    <w:semiHidden/>
    <w:unhideWhenUsed/>
    <w:rsid w:val="00C56624"/>
    <w:rPr>
      <w:b/>
      <w:bCs/>
    </w:rPr>
  </w:style>
  <w:style w:type="character" w:customStyle="1" w:styleId="CommentSubjectChar">
    <w:name w:val="Comment Subject Char"/>
    <w:basedOn w:val="CommentTextChar"/>
    <w:link w:val="CommentSubject"/>
    <w:uiPriority w:val="99"/>
    <w:semiHidden/>
    <w:rsid w:val="00C56624"/>
    <w:rPr>
      <w:b/>
      <w:bCs/>
      <w:sz w:val="20"/>
      <w:szCs w:val="20"/>
    </w:rPr>
  </w:style>
  <w:style w:type="paragraph" w:styleId="BalloonText">
    <w:name w:val="Balloon Text"/>
    <w:basedOn w:val="Normal"/>
    <w:link w:val="BalloonTextChar"/>
    <w:uiPriority w:val="99"/>
    <w:semiHidden/>
    <w:unhideWhenUsed/>
    <w:rsid w:val="00C56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6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639499">
      <w:bodyDiv w:val="1"/>
      <w:marLeft w:val="0"/>
      <w:marRight w:val="0"/>
      <w:marTop w:val="0"/>
      <w:marBottom w:val="0"/>
      <w:divBdr>
        <w:top w:val="none" w:sz="0" w:space="0" w:color="auto"/>
        <w:left w:val="none" w:sz="0" w:space="0" w:color="auto"/>
        <w:bottom w:val="none" w:sz="0" w:space="0" w:color="auto"/>
        <w:right w:val="none" w:sz="0" w:space="0" w:color="auto"/>
      </w:divBdr>
    </w:div>
    <w:div w:id="146095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akl\Dropbox\Ancona%207-9%20aprile\Daniel\Familias_exercises\familias_exercise7_dropout_step_LRs.tx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nb-NO"/>
  <c:chart>
    <c:autoTitleDeleted val="1"/>
    <c:plotArea>
      <c:layout/>
      <c:scatterChart>
        <c:scatterStyle val="smoothMarker"/>
        <c:ser>
          <c:idx val="0"/>
          <c:order val="0"/>
          <c:tx>
            <c:strRef>
              <c:f>familias_exercise7_dropout_step!$B$1</c:f>
              <c:strCache>
                <c:ptCount val="1"/>
                <c:pt idx="0">
                  <c:v>LR</c:v>
                </c:pt>
              </c:strCache>
            </c:strRef>
          </c:tx>
          <c:marker>
            <c:symbol val="none"/>
          </c:marker>
          <c:xVal>
            <c:numRef>
              <c:f>familias_exercise7_dropout_step!$A$2:$A$100</c:f>
              <c:numCache>
                <c:formatCode>General</c:formatCode>
                <c:ptCount val="99"/>
                <c:pt idx="0">
                  <c:v>1.0000000000000005E-2</c:v>
                </c:pt>
                <c:pt idx="1">
                  <c:v>2.0000000000000011E-2</c:v>
                </c:pt>
                <c:pt idx="2">
                  <c:v>3.0000000000000002E-2</c:v>
                </c:pt>
                <c:pt idx="3">
                  <c:v>4.0000000000000022E-2</c:v>
                </c:pt>
                <c:pt idx="4">
                  <c:v>0.05</c:v>
                </c:pt>
                <c:pt idx="5">
                  <c:v>6.0000000000000032E-2</c:v>
                </c:pt>
                <c:pt idx="6">
                  <c:v>7.0000000000000021E-2</c:v>
                </c:pt>
                <c:pt idx="7">
                  <c:v>8.0000000000000043E-2</c:v>
                </c:pt>
                <c:pt idx="8">
                  <c:v>9.0000000000000024E-2</c:v>
                </c:pt>
                <c:pt idx="9">
                  <c:v>0.1</c:v>
                </c:pt>
                <c:pt idx="10">
                  <c:v>0.11</c:v>
                </c:pt>
                <c:pt idx="11">
                  <c:v>0.12000000000000002</c:v>
                </c:pt>
                <c:pt idx="12">
                  <c:v>0.13</c:v>
                </c:pt>
                <c:pt idx="13">
                  <c:v>0.14000000000000001</c:v>
                </c:pt>
                <c:pt idx="14">
                  <c:v>0.15000000000000024</c:v>
                </c:pt>
                <c:pt idx="15">
                  <c:v>0.16</c:v>
                </c:pt>
                <c:pt idx="16">
                  <c:v>0.17</c:v>
                </c:pt>
                <c:pt idx="17">
                  <c:v>0.18000000000000024</c:v>
                </c:pt>
                <c:pt idx="18">
                  <c:v>0.19</c:v>
                </c:pt>
                <c:pt idx="19">
                  <c:v>0.2</c:v>
                </c:pt>
                <c:pt idx="20">
                  <c:v>0.21000000000000021</c:v>
                </c:pt>
                <c:pt idx="21">
                  <c:v>0.22</c:v>
                </c:pt>
                <c:pt idx="22">
                  <c:v>0.23</c:v>
                </c:pt>
                <c:pt idx="23">
                  <c:v>0.24000000000000021</c:v>
                </c:pt>
                <c:pt idx="24">
                  <c:v>0.25</c:v>
                </c:pt>
                <c:pt idx="25">
                  <c:v>0.26</c:v>
                </c:pt>
                <c:pt idx="26">
                  <c:v>0.27</c:v>
                </c:pt>
                <c:pt idx="27">
                  <c:v>0.28000000000000008</c:v>
                </c:pt>
                <c:pt idx="28">
                  <c:v>0.29000000000000031</c:v>
                </c:pt>
                <c:pt idx="29">
                  <c:v>0.30000000000000032</c:v>
                </c:pt>
                <c:pt idx="30">
                  <c:v>0.31000000000000055</c:v>
                </c:pt>
                <c:pt idx="31">
                  <c:v>0.32000000000000062</c:v>
                </c:pt>
                <c:pt idx="32">
                  <c:v>0.33000000000000074</c:v>
                </c:pt>
                <c:pt idx="33">
                  <c:v>0.34</c:v>
                </c:pt>
                <c:pt idx="34">
                  <c:v>0.35000000000000031</c:v>
                </c:pt>
                <c:pt idx="35">
                  <c:v>0.36000000000000032</c:v>
                </c:pt>
                <c:pt idx="36">
                  <c:v>0.37000000000000038</c:v>
                </c:pt>
                <c:pt idx="37">
                  <c:v>0.38000000000000062</c:v>
                </c:pt>
                <c:pt idx="38">
                  <c:v>0.39000000000000062</c:v>
                </c:pt>
                <c:pt idx="39">
                  <c:v>0.4</c:v>
                </c:pt>
                <c:pt idx="40">
                  <c:v>0.41000000000000031</c:v>
                </c:pt>
                <c:pt idx="41">
                  <c:v>0.42000000000000032</c:v>
                </c:pt>
                <c:pt idx="42">
                  <c:v>0.43000000000000038</c:v>
                </c:pt>
                <c:pt idx="43">
                  <c:v>0.44</c:v>
                </c:pt>
                <c:pt idx="44">
                  <c:v>0.45</c:v>
                </c:pt>
                <c:pt idx="45">
                  <c:v>0.46</c:v>
                </c:pt>
                <c:pt idx="46">
                  <c:v>0.47000000000000008</c:v>
                </c:pt>
                <c:pt idx="47">
                  <c:v>0.48000000000000032</c:v>
                </c:pt>
                <c:pt idx="48">
                  <c:v>0.49000000000000032</c:v>
                </c:pt>
                <c:pt idx="49">
                  <c:v>0.5</c:v>
                </c:pt>
                <c:pt idx="50">
                  <c:v>0.51</c:v>
                </c:pt>
                <c:pt idx="51">
                  <c:v>0.52</c:v>
                </c:pt>
                <c:pt idx="52">
                  <c:v>0.53</c:v>
                </c:pt>
                <c:pt idx="53">
                  <c:v>0.54</c:v>
                </c:pt>
                <c:pt idx="54">
                  <c:v>0.55000000000000004</c:v>
                </c:pt>
                <c:pt idx="55">
                  <c:v>0.56000000000000005</c:v>
                </c:pt>
                <c:pt idx="56">
                  <c:v>0.56999999999999995</c:v>
                </c:pt>
                <c:pt idx="57">
                  <c:v>0.58000000000000007</c:v>
                </c:pt>
                <c:pt idx="58">
                  <c:v>0.59</c:v>
                </c:pt>
                <c:pt idx="59">
                  <c:v>0.60000000000000064</c:v>
                </c:pt>
                <c:pt idx="60">
                  <c:v>0.61000000000000065</c:v>
                </c:pt>
                <c:pt idx="61">
                  <c:v>0.62000000000000111</c:v>
                </c:pt>
                <c:pt idx="62">
                  <c:v>0.63000000000000123</c:v>
                </c:pt>
                <c:pt idx="63">
                  <c:v>0.64000000000000123</c:v>
                </c:pt>
                <c:pt idx="64">
                  <c:v>0.65000000000000135</c:v>
                </c:pt>
                <c:pt idx="65">
                  <c:v>0.66000000000000136</c:v>
                </c:pt>
                <c:pt idx="66">
                  <c:v>0.67000000000000148</c:v>
                </c:pt>
                <c:pt idx="67">
                  <c:v>0.68</c:v>
                </c:pt>
                <c:pt idx="68">
                  <c:v>0.69000000000000061</c:v>
                </c:pt>
                <c:pt idx="69">
                  <c:v>0.70000000000000062</c:v>
                </c:pt>
                <c:pt idx="70">
                  <c:v>0.71000000000000063</c:v>
                </c:pt>
                <c:pt idx="71">
                  <c:v>0.72000000000000064</c:v>
                </c:pt>
                <c:pt idx="72">
                  <c:v>0.73000000000000065</c:v>
                </c:pt>
                <c:pt idx="73">
                  <c:v>0.7400000000000011</c:v>
                </c:pt>
                <c:pt idx="74">
                  <c:v>0.75000000000000122</c:v>
                </c:pt>
                <c:pt idx="75">
                  <c:v>0.76000000000000123</c:v>
                </c:pt>
                <c:pt idx="76">
                  <c:v>0.77000000000000124</c:v>
                </c:pt>
                <c:pt idx="77">
                  <c:v>0.78</c:v>
                </c:pt>
                <c:pt idx="78">
                  <c:v>0.79</c:v>
                </c:pt>
                <c:pt idx="79">
                  <c:v>0.8</c:v>
                </c:pt>
                <c:pt idx="80">
                  <c:v>0.81</c:v>
                </c:pt>
                <c:pt idx="81">
                  <c:v>0.82000000000000062</c:v>
                </c:pt>
                <c:pt idx="82">
                  <c:v>0.83000000000000063</c:v>
                </c:pt>
                <c:pt idx="83">
                  <c:v>0.84000000000000064</c:v>
                </c:pt>
                <c:pt idx="84">
                  <c:v>0.85000000000000064</c:v>
                </c:pt>
                <c:pt idx="85">
                  <c:v>0.86000000000000065</c:v>
                </c:pt>
                <c:pt idx="86">
                  <c:v>0.87000000000000111</c:v>
                </c:pt>
                <c:pt idx="87">
                  <c:v>0.88</c:v>
                </c:pt>
                <c:pt idx="88">
                  <c:v>0.89</c:v>
                </c:pt>
                <c:pt idx="89">
                  <c:v>0.9</c:v>
                </c:pt>
                <c:pt idx="90">
                  <c:v>0.91</c:v>
                </c:pt>
                <c:pt idx="91">
                  <c:v>0.92</c:v>
                </c:pt>
                <c:pt idx="92">
                  <c:v>0.93</c:v>
                </c:pt>
                <c:pt idx="93">
                  <c:v>0.94000000000000061</c:v>
                </c:pt>
                <c:pt idx="94">
                  <c:v>0.95000000000000062</c:v>
                </c:pt>
                <c:pt idx="95">
                  <c:v>0.96000000000000063</c:v>
                </c:pt>
                <c:pt idx="96">
                  <c:v>0.97000000000000064</c:v>
                </c:pt>
                <c:pt idx="97">
                  <c:v>0.98</c:v>
                </c:pt>
                <c:pt idx="98">
                  <c:v>0.99</c:v>
                </c:pt>
              </c:numCache>
            </c:numRef>
          </c:xVal>
          <c:yVal>
            <c:numRef>
              <c:f>familias_exercise7_dropout_step!$B$2:$B$100</c:f>
              <c:numCache>
                <c:formatCode>General</c:formatCode>
                <c:ptCount val="99"/>
                <c:pt idx="0">
                  <c:v>3.7383200000000068E-2</c:v>
                </c:pt>
                <c:pt idx="1">
                  <c:v>7.0175399999999999E-2</c:v>
                </c:pt>
                <c:pt idx="2">
                  <c:v>9.9173600000000001E-2</c:v>
                </c:pt>
                <c:pt idx="3">
                  <c:v>0.125</c:v>
                </c:pt>
                <c:pt idx="4">
                  <c:v>0.14814800000000031</c:v>
                </c:pt>
                <c:pt idx="5">
                  <c:v>0.16901400000000028</c:v>
                </c:pt>
                <c:pt idx="6">
                  <c:v>0.18791900000000059</c:v>
                </c:pt>
                <c:pt idx="7">
                  <c:v>0.205128</c:v>
                </c:pt>
                <c:pt idx="8">
                  <c:v>0.220859</c:v>
                </c:pt>
                <c:pt idx="9">
                  <c:v>0.23529400000000031</c:v>
                </c:pt>
                <c:pt idx="10">
                  <c:v>0.24858800000000031</c:v>
                </c:pt>
                <c:pt idx="11">
                  <c:v>0.26087000000000032</c:v>
                </c:pt>
                <c:pt idx="12">
                  <c:v>0.27225100000000002</c:v>
                </c:pt>
                <c:pt idx="13">
                  <c:v>0.28282800000000075</c:v>
                </c:pt>
                <c:pt idx="14">
                  <c:v>0.29268300000000008</c:v>
                </c:pt>
                <c:pt idx="15">
                  <c:v>0.30188700000000074</c:v>
                </c:pt>
                <c:pt idx="16">
                  <c:v>0.31050200000000056</c:v>
                </c:pt>
                <c:pt idx="17">
                  <c:v>0.31858400000000087</c:v>
                </c:pt>
                <c:pt idx="18">
                  <c:v>0.32618000000000091</c:v>
                </c:pt>
                <c:pt idx="19">
                  <c:v>0.33333300000000032</c:v>
                </c:pt>
                <c:pt idx="20">
                  <c:v>0.34008100000000002</c:v>
                </c:pt>
                <c:pt idx="21">
                  <c:v>0.34645700000000001</c:v>
                </c:pt>
                <c:pt idx="22">
                  <c:v>0.35249000000000008</c:v>
                </c:pt>
                <c:pt idx="23">
                  <c:v>0.358209</c:v>
                </c:pt>
                <c:pt idx="24">
                  <c:v>0.36363600000000001</c:v>
                </c:pt>
                <c:pt idx="25">
                  <c:v>0.36879400000000001</c:v>
                </c:pt>
                <c:pt idx="26">
                  <c:v>0.37370200000000031</c:v>
                </c:pt>
                <c:pt idx="27">
                  <c:v>0.37837800000000105</c:v>
                </c:pt>
                <c:pt idx="28">
                  <c:v>0.38283800000000062</c:v>
                </c:pt>
                <c:pt idx="29">
                  <c:v>0.38709700000000002</c:v>
                </c:pt>
                <c:pt idx="30">
                  <c:v>0.39116700000000032</c:v>
                </c:pt>
                <c:pt idx="31">
                  <c:v>0.39506200000000075</c:v>
                </c:pt>
                <c:pt idx="32">
                  <c:v>0.39879200000000031</c:v>
                </c:pt>
                <c:pt idx="33">
                  <c:v>0.40236700000000031</c:v>
                </c:pt>
                <c:pt idx="34">
                  <c:v>0.40579700000000002</c:v>
                </c:pt>
                <c:pt idx="35">
                  <c:v>0.40909100000000004</c:v>
                </c:pt>
                <c:pt idx="36">
                  <c:v>0.41225600000000001</c:v>
                </c:pt>
                <c:pt idx="37">
                  <c:v>0.41530100000000031</c:v>
                </c:pt>
                <c:pt idx="38">
                  <c:v>0.41823100000000002</c:v>
                </c:pt>
                <c:pt idx="39">
                  <c:v>0.42105300000000001</c:v>
                </c:pt>
                <c:pt idx="40">
                  <c:v>0.42377300000000001</c:v>
                </c:pt>
                <c:pt idx="41">
                  <c:v>0.42639600000000055</c:v>
                </c:pt>
                <c:pt idx="42">
                  <c:v>0.42892800000000086</c:v>
                </c:pt>
                <c:pt idx="43">
                  <c:v>0.43137300000000062</c:v>
                </c:pt>
                <c:pt idx="44">
                  <c:v>0.43373500000000004</c:v>
                </c:pt>
                <c:pt idx="45">
                  <c:v>0.43601900000000032</c:v>
                </c:pt>
                <c:pt idx="46">
                  <c:v>0.43822800000000062</c:v>
                </c:pt>
                <c:pt idx="47">
                  <c:v>0.44036700000000001</c:v>
                </c:pt>
                <c:pt idx="48">
                  <c:v>0.442438</c:v>
                </c:pt>
                <c:pt idx="49">
                  <c:v>0.44444400000000001</c:v>
                </c:pt>
                <c:pt idx="50">
                  <c:v>0.44638900000000031</c:v>
                </c:pt>
                <c:pt idx="51">
                  <c:v>0.44827600000000001</c:v>
                </c:pt>
                <c:pt idx="52">
                  <c:v>0.45010600000000001</c:v>
                </c:pt>
                <c:pt idx="53">
                  <c:v>0.45188300000000031</c:v>
                </c:pt>
                <c:pt idx="54">
                  <c:v>0.45360800000000001</c:v>
                </c:pt>
                <c:pt idx="55">
                  <c:v>0.455285</c:v>
                </c:pt>
                <c:pt idx="56">
                  <c:v>0.45691400000000032</c:v>
                </c:pt>
                <c:pt idx="57">
                  <c:v>0.45849800000000002</c:v>
                </c:pt>
                <c:pt idx="58">
                  <c:v>0.46003900000000003</c:v>
                </c:pt>
                <c:pt idx="59">
                  <c:v>0.461538</c:v>
                </c:pt>
                <c:pt idx="60">
                  <c:v>0.46299800000000002</c:v>
                </c:pt>
                <c:pt idx="61">
                  <c:v>0.46441900000000008</c:v>
                </c:pt>
                <c:pt idx="62">
                  <c:v>0.46580400000000038</c:v>
                </c:pt>
                <c:pt idx="63">
                  <c:v>0.46715300000000004</c:v>
                </c:pt>
                <c:pt idx="64">
                  <c:v>0.46846800000000038</c:v>
                </c:pt>
                <c:pt idx="65">
                  <c:v>0.46975100000000003</c:v>
                </c:pt>
                <c:pt idx="66">
                  <c:v>0.47100200000000031</c:v>
                </c:pt>
                <c:pt idx="67">
                  <c:v>0.47222200000000031</c:v>
                </c:pt>
                <c:pt idx="68">
                  <c:v>0.47341300000000008</c:v>
                </c:pt>
                <c:pt idx="69">
                  <c:v>0.47457600000000055</c:v>
                </c:pt>
                <c:pt idx="70">
                  <c:v>0.47571200000000002</c:v>
                </c:pt>
                <c:pt idx="71">
                  <c:v>0.47682100000000038</c:v>
                </c:pt>
                <c:pt idx="72">
                  <c:v>0.47790500000000002</c:v>
                </c:pt>
                <c:pt idx="73">
                  <c:v>0.47896400000000056</c:v>
                </c:pt>
                <c:pt idx="74">
                  <c:v>0.48000000000000032</c:v>
                </c:pt>
                <c:pt idx="75">
                  <c:v>0.48101300000000002</c:v>
                </c:pt>
                <c:pt idx="76">
                  <c:v>0.48200300000000001</c:v>
                </c:pt>
                <c:pt idx="77">
                  <c:v>0.48297200000000062</c:v>
                </c:pt>
                <c:pt idx="78">
                  <c:v>0.48392000000000074</c:v>
                </c:pt>
                <c:pt idx="79">
                  <c:v>0.48484800000000056</c:v>
                </c:pt>
                <c:pt idx="80">
                  <c:v>0.48575700000000011</c:v>
                </c:pt>
                <c:pt idx="81">
                  <c:v>0.486647</c:v>
                </c:pt>
                <c:pt idx="82">
                  <c:v>0.48751800000000062</c:v>
                </c:pt>
                <c:pt idx="83">
                  <c:v>0.48837200000000086</c:v>
                </c:pt>
                <c:pt idx="84">
                  <c:v>0.489209</c:v>
                </c:pt>
                <c:pt idx="85">
                  <c:v>0.49002800000000074</c:v>
                </c:pt>
                <c:pt idx="86">
                  <c:v>0.49083200000000032</c:v>
                </c:pt>
                <c:pt idx="87">
                  <c:v>0.49162000000000056</c:v>
                </c:pt>
                <c:pt idx="88">
                  <c:v>0.49239300000000008</c:v>
                </c:pt>
                <c:pt idx="89">
                  <c:v>0.49315100000000001</c:v>
                </c:pt>
                <c:pt idx="90">
                  <c:v>0.49389400000000055</c:v>
                </c:pt>
                <c:pt idx="91">
                  <c:v>0.49462400000000062</c:v>
                </c:pt>
                <c:pt idx="92">
                  <c:v>0.49534000000000056</c:v>
                </c:pt>
                <c:pt idx="93">
                  <c:v>0.49604200000000032</c:v>
                </c:pt>
                <c:pt idx="94">
                  <c:v>0.49673200000000001</c:v>
                </c:pt>
                <c:pt idx="95">
                  <c:v>0.49740900000000032</c:v>
                </c:pt>
                <c:pt idx="96">
                  <c:v>0.49807400000000074</c:v>
                </c:pt>
                <c:pt idx="97">
                  <c:v>0.49872800000000062</c:v>
                </c:pt>
                <c:pt idx="98">
                  <c:v>0.49936900000000062</c:v>
                </c:pt>
              </c:numCache>
            </c:numRef>
          </c:yVal>
          <c:smooth val="1"/>
        </c:ser>
        <c:axId val="135481984"/>
        <c:axId val="100356864"/>
      </c:scatterChart>
      <c:valAx>
        <c:axId val="135481984"/>
        <c:scaling>
          <c:orientation val="minMax"/>
        </c:scaling>
        <c:axPos val="b"/>
        <c:title>
          <c:tx>
            <c:rich>
              <a:bodyPr/>
              <a:lstStyle/>
              <a:p>
                <a:pPr>
                  <a:defRPr/>
                </a:pPr>
                <a:r>
                  <a:rPr lang="nb-NO"/>
                  <a:t>p(dropout)</a:t>
                </a:r>
              </a:p>
            </c:rich>
          </c:tx>
        </c:title>
        <c:numFmt formatCode="General" sourceLinked="1"/>
        <c:tickLblPos val="nextTo"/>
        <c:crossAx val="100356864"/>
        <c:crosses val="autoZero"/>
        <c:crossBetween val="midCat"/>
      </c:valAx>
      <c:valAx>
        <c:axId val="100356864"/>
        <c:scaling>
          <c:orientation val="minMax"/>
        </c:scaling>
        <c:axPos val="l"/>
        <c:majorGridlines/>
        <c:title>
          <c:tx>
            <c:rich>
              <a:bodyPr rot="-5400000" vert="horz"/>
              <a:lstStyle/>
              <a:p>
                <a:pPr>
                  <a:defRPr/>
                </a:pPr>
                <a:r>
                  <a:rPr lang="nb-NO"/>
                  <a:t>LR</a:t>
                </a:r>
              </a:p>
            </c:rich>
          </c:tx>
        </c:title>
        <c:numFmt formatCode="General" sourceLinked="1"/>
        <c:tickLblPos val="nextTo"/>
        <c:crossAx val="135481984"/>
        <c:crosses val="autoZero"/>
        <c:crossBetween val="midCat"/>
      </c:valAx>
    </c:plotArea>
    <c:legend>
      <c:legendPos val="r"/>
    </c:legend>
    <c:plotVisOnly val="1"/>
    <c:dispBlanksAs val="gap"/>
  </c:chart>
  <c:externalData r:id="rId1"/>
</c:chartSpace>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10</Pages>
  <Words>1535</Words>
  <Characters>8139</Characters>
  <Application>Microsoft Office Word</Application>
  <DocSecurity>0</DocSecurity>
  <Lines>67</Lines>
  <Paragraphs>19</Paragraphs>
  <ScaleCrop>false</ScaleCrop>
  <HeadingPairs>
    <vt:vector size="6" baseType="variant">
      <vt:variant>
        <vt:lpstr>Tittel</vt:lpstr>
      </vt:variant>
      <vt:variant>
        <vt:i4>1</vt:i4>
      </vt:variant>
      <vt:variant>
        <vt:lpstr>Title</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Thore</cp:lastModifiedBy>
  <cp:revision>11</cp:revision>
  <dcterms:created xsi:type="dcterms:W3CDTF">2014-05-18T18:11:00Z</dcterms:created>
  <dcterms:modified xsi:type="dcterms:W3CDTF">2014-05-21T11:23:00Z</dcterms:modified>
</cp:coreProperties>
</file>